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firstLine="720"/>
        <w:jc w:val="center"/>
        <w:rPr>
          <w:sz w:val="42"/>
          <w:szCs w:val="42"/>
        </w:rPr>
      </w:pPr>
      <w:r w:rsidDel="00000000" w:rsidR="00000000" w:rsidRPr="00000000">
        <w:rPr/>
        <w:drawing>
          <wp:inline distB="0" distT="0" distL="0" distR="0">
            <wp:extent cx="3494782" cy="1352733"/>
            <wp:effectExtent b="0" l="0" r="0" t="0"/>
            <wp:docPr descr="A picture containing drawing&#10;&#10;Description automatically generated" id="2" name="image2.jpg"/>
            <a:graphic>
              <a:graphicData uri="http://schemas.openxmlformats.org/drawingml/2006/picture">
                <pic:pic>
                  <pic:nvPicPr>
                    <pic:cNvPr descr="A picture containing drawing&#10;&#10;Description automatically generated" id="0" name="image2.jpg"/>
                    <pic:cNvPicPr preferRelativeResize="0"/>
                  </pic:nvPicPr>
                  <pic:blipFill>
                    <a:blip r:embed="rId6"/>
                    <a:srcRect b="0" l="0" r="0" t="0"/>
                    <a:stretch>
                      <a:fillRect/>
                    </a:stretch>
                  </pic:blipFill>
                  <pic:spPr>
                    <a:xfrm>
                      <a:off x="0" y="0"/>
                      <a:ext cx="3494782" cy="1352733"/>
                    </a:xfrm>
                    <a:prstGeom prst="rect"/>
                    <a:ln/>
                  </pic:spPr>
                </pic:pic>
              </a:graphicData>
            </a:graphic>
          </wp:inline>
        </w:drawing>
      </w:r>
      <w:r w:rsidDel="00000000" w:rsidR="00000000" w:rsidRPr="00000000">
        <w:rPr>
          <w:sz w:val="42"/>
          <w:szCs w:val="42"/>
          <w:rtl w:val="0"/>
        </w:rPr>
        <w:t xml:space="preserve"> </w:t>
      </w:r>
    </w:p>
    <w:p w:rsidR="00000000" w:rsidDel="00000000" w:rsidP="00000000" w:rsidRDefault="00000000" w:rsidRPr="00000000" w14:paraId="00000002">
      <w:pPr>
        <w:jc w:val="center"/>
        <w:rPr>
          <w:sz w:val="42"/>
          <w:szCs w:val="42"/>
        </w:rPr>
      </w:pPr>
      <w:r w:rsidDel="00000000" w:rsidR="00000000" w:rsidRPr="00000000">
        <w:rPr>
          <w:rtl w:val="0"/>
        </w:rPr>
      </w:r>
    </w:p>
    <w:p w:rsidR="00000000" w:rsidDel="00000000" w:rsidP="00000000" w:rsidRDefault="00000000" w:rsidRPr="00000000" w14:paraId="00000003">
      <w:pPr>
        <w:jc w:val="center"/>
        <w:rPr>
          <w:sz w:val="42"/>
          <w:szCs w:val="42"/>
        </w:rPr>
      </w:pPr>
      <w:r w:rsidDel="00000000" w:rsidR="00000000" w:rsidRPr="00000000">
        <w:rPr>
          <w:sz w:val="42"/>
          <w:szCs w:val="42"/>
          <w:rtl w:val="0"/>
        </w:rPr>
        <w:t xml:space="preserve">Case: Abdominal pain history</w:t>
      </w:r>
    </w:p>
    <w:p w:rsidR="00000000" w:rsidDel="00000000" w:rsidP="00000000" w:rsidRDefault="00000000" w:rsidRPr="00000000" w14:paraId="00000004">
      <w:pPr>
        <w:jc w:val="center"/>
        <w:rPr>
          <w:sz w:val="42"/>
          <w:szCs w:val="42"/>
        </w:rPr>
      </w:pPr>
      <w:r w:rsidDel="00000000" w:rsidR="00000000" w:rsidRPr="00000000">
        <w:rPr>
          <w:rtl w:val="0"/>
        </w:rPr>
      </w:r>
    </w:p>
    <w:p w:rsidR="00000000" w:rsidDel="00000000" w:rsidP="00000000" w:rsidRDefault="00000000" w:rsidRPr="00000000" w14:paraId="00000005">
      <w:pPr>
        <w:jc w:val="center"/>
        <w:rPr>
          <w:b w:val="1"/>
          <w:color w:val="c00000"/>
          <w:sz w:val="42"/>
          <w:szCs w:val="42"/>
        </w:rPr>
      </w:pPr>
      <w:r w:rsidDel="00000000" w:rsidR="00000000" w:rsidRPr="00000000">
        <w:rPr>
          <w:b w:val="1"/>
          <w:color w:val="c00000"/>
          <w:sz w:val="42"/>
          <w:szCs w:val="42"/>
          <w:rtl w:val="0"/>
        </w:rPr>
        <w:t xml:space="preserve">Candidate brief </w:t>
      </w:r>
    </w:p>
    <w:p w:rsidR="00000000" w:rsidDel="00000000" w:rsidP="00000000" w:rsidRDefault="00000000" w:rsidRPr="00000000" w14:paraId="00000006">
      <w:pPr>
        <w:jc w:val="center"/>
        <w:rPr>
          <w:sz w:val="36"/>
          <w:szCs w:val="36"/>
        </w:rPr>
      </w:pPr>
      <w:bookmarkStart w:colFirst="0" w:colLast="0" w:name="_gjdgxs" w:id="0"/>
      <w:bookmarkEnd w:id="0"/>
      <w:r w:rsidDel="00000000" w:rsidR="00000000" w:rsidRPr="00000000">
        <w:rPr>
          <w:sz w:val="36"/>
          <w:szCs w:val="36"/>
          <w:rtl w:val="0"/>
        </w:rPr>
        <w:t xml:space="preserve">You are an F1 in the A&amp;E department. </w:t>
      </w:r>
    </w:p>
    <w:p w:rsidR="00000000" w:rsidDel="00000000" w:rsidP="00000000" w:rsidRDefault="00000000" w:rsidRPr="00000000" w14:paraId="00000007">
      <w:pPr>
        <w:jc w:val="center"/>
        <w:rPr>
          <w:sz w:val="36"/>
          <w:szCs w:val="36"/>
        </w:rPr>
      </w:pPr>
      <w:bookmarkStart w:colFirst="0" w:colLast="0" w:name="_cymjpjrr0zf0" w:id="1"/>
      <w:bookmarkEnd w:id="1"/>
      <w:r w:rsidDel="00000000" w:rsidR="00000000" w:rsidRPr="00000000">
        <w:rPr>
          <w:rtl w:val="0"/>
        </w:rPr>
      </w:r>
    </w:p>
    <w:p w:rsidR="00000000" w:rsidDel="00000000" w:rsidP="00000000" w:rsidRDefault="00000000" w:rsidRPr="00000000" w14:paraId="00000008">
      <w:pPr>
        <w:jc w:val="center"/>
        <w:rPr>
          <w:sz w:val="36"/>
          <w:szCs w:val="36"/>
        </w:rPr>
      </w:pPr>
      <w:r w:rsidDel="00000000" w:rsidR="00000000" w:rsidRPr="00000000">
        <w:rPr>
          <w:sz w:val="36"/>
          <w:szCs w:val="36"/>
          <w:rtl w:val="0"/>
        </w:rPr>
        <w:t xml:space="preserve">Please take a focused history from Emma Stewart, a 33-year-old female presenting with abdominal pain.</w:t>
      </w:r>
    </w:p>
    <w:p w:rsidR="00000000" w:rsidDel="00000000" w:rsidP="00000000" w:rsidRDefault="00000000" w:rsidRPr="00000000" w14:paraId="00000009">
      <w:pPr>
        <w:rPr>
          <w:sz w:val="36"/>
          <w:szCs w:val="36"/>
        </w:rPr>
      </w:pPr>
      <w:r w:rsidDel="00000000" w:rsidR="00000000" w:rsidRPr="00000000">
        <w:rPr>
          <w:rtl w:val="0"/>
        </w:rPr>
      </w:r>
    </w:p>
    <w:p w:rsidR="00000000" w:rsidDel="00000000" w:rsidP="00000000" w:rsidRDefault="00000000" w:rsidRPr="00000000" w14:paraId="0000000A">
      <w:pPr>
        <w:rPr>
          <w:color w:val="ff0000"/>
          <w:sz w:val="21"/>
          <w:szCs w:val="21"/>
        </w:rPr>
      </w:pPr>
      <w:r w:rsidDel="00000000" w:rsidR="00000000" w:rsidRPr="00000000">
        <w:rPr>
          <w:color w:val="ff0000"/>
          <w:sz w:val="21"/>
          <w:szCs w:val="21"/>
          <w:rtl w:val="0"/>
        </w:rPr>
        <w:t xml:space="preserve"> </w:t>
      </w:r>
    </w:p>
    <w:tbl>
      <w:tblPr>
        <w:tblStyle w:val="Table1"/>
        <w:tblW w:w="991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96"/>
        <w:gridCol w:w="8222"/>
        <w:tblGridChange w:id="0">
          <w:tblGrid>
            <w:gridCol w:w="1696"/>
            <w:gridCol w:w="8222"/>
          </w:tblGrid>
        </w:tblGridChange>
      </w:tblGrid>
      <w:tr>
        <w:trPr>
          <w:cantSplit w:val="0"/>
          <w:tblHeader w:val="0"/>
        </w:trPr>
        <w:tc>
          <w:tcPr/>
          <w:p w:rsidR="00000000" w:rsidDel="00000000" w:rsidP="00000000" w:rsidRDefault="00000000" w:rsidRPr="00000000" w14:paraId="0000000B">
            <w:pPr>
              <w:spacing w:line="276" w:lineRule="auto"/>
              <w:jc w:val="center"/>
              <w:rPr>
                <w:sz w:val="36"/>
                <w:szCs w:val="36"/>
              </w:rPr>
            </w:pPr>
            <w:r w:rsidDel="00000000" w:rsidR="00000000" w:rsidRPr="00000000">
              <w:rPr>
                <w:sz w:val="36"/>
                <w:szCs w:val="36"/>
                <w:rtl w:val="0"/>
              </w:rPr>
              <w:t xml:space="preserve">15 mins</w:t>
            </w:r>
          </w:p>
        </w:tc>
        <w:tc>
          <w:tcPr/>
          <w:p w:rsidR="00000000" w:rsidDel="00000000" w:rsidP="00000000" w:rsidRDefault="00000000" w:rsidRPr="00000000" w14:paraId="0000000C">
            <w:pPr>
              <w:numPr>
                <w:ilvl w:val="0"/>
                <w:numId w:val="9"/>
              </w:numPr>
              <w:pBdr>
                <w:top w:space="0" w:sz="0" w:val="nil"/>
                <w:left w:space="0" w:sz="0" w:val="nil"/>
                <w:bottom w:space="0" w:sz="0" w:val="nil"/>
                <w:right w:space="0" w:sz="0" w:val="nil"/>
                <w:between w:space="0" w:sz="0" w:val="nil"/>
              </w:pBdr>
              <w:spacing w:line="276" w:lineRule="auto"/>
              <w:ind w:left="720" w:hanging="360"/>
              <w:rPr>
                <w:color w:val="000000"/>
                <w:sz w:val="36"/>
                <w:szCs w:val="36"/>
              </w:rPr>
            </w:pPr>
            <w:r w:rsidDel="00000000" w:rsidR="00000000" w:rsidRPr="00000000">
              <w:rPr>
                <w:color w:val="000000"/>
                <w:sz w:val="36"/>
                <w:szCs w:val="36"/>
                <w:rtl w:val="0"/>
              </w:rPr>
              <w:t xml:space="preserve">Please take a full history (7 mins)</w:t>
            </w:r>
          </w:p>
          <w:p w:rsidR="00000000" w:rsidDel="00000000" w:rsidP="00000000" w:rsidRDefault="00000000" w:rsidRPr="00000000" w14:paraId="0000000D">
            <w:pPr>
              <w:numPr>
                <w:ilvl w:val="0"/>
                <w:numId w:val="9"/>
              </w:numPr>
              <w:pBdr>
                <w:top w:space="0" w:sz="0" w:val="nil"/>
                <w:left w:space="0" w:sz="0" w:val="nil"/>
                <w:bottom w:space="0" w:sz="0" w:val="nil"/>
                <w:right w:space="0" w:sz="0" w:val="nil"/>
                <w:between w:space="0" w:sz="0" w:val="nil"/>
              </w:pBdr>
              <w:spacing w:line="276" w:lineRule="auto"/>
              <w:ind w:left="720" w:hanging="360"/>
              <w:rPr>
                <w:color w:val="000000"/>
                <w:sz w:val="36"/>
                <w:szCs w:val="36"/>
              </w:rPr>
            </w:pPr>
            <w:r w:rsidDel="00000000" w:rsidR="00000000" w:rsidRPr="00000000">
              <w:rPr>
                <w:color w:val="000000"/>
                <w:sz w:val="36"/>
                <w:szCs w:val="36"/>
                <w:rtl w:val="0"/>
              </w:rPr>
              <w:t xml:space="preserve">Counsel her with an appropriate management plan (4 mins)</w:t>
            </w:r>
          </w:p>
          <w:p w:rsidR="00000000" w:rsidDel="00000000" w:rsidP="00000000" w:rsidRDefault="00000000" w:rsidRPr="00000000" w14:paraId="0000000E">
            <w:pPr>
              <w:numPr>
                <w:ilvl w:val="0"/>
                <w:numId w:val="9"/>
              </w:numPr>
              <w:pBdr>
                <w:top w:space="0" w:sz="0" w:val="nil"/>
                <w:left w:space="0" w:sz="0" w:val="nil"/>
                <w:bottom w:space="0" w:sz="0" w:val="nil"/>
                <w:right w:space="0" w:sz="0" w:val="nil"/>
                <w:between w:space="0" w:sz="0" w:val="nil"/>
              </w:pBdr>
              <w:spacing w:line="276" w:lineRule="auto"/>
              <w:ind w:left="720" w:hanging="360"/>
              <w:rPr>
                <w:color w:val="000000"/>
                <w:sz w:val="36"/>
                <w:szCs w:val="36"/>
              </w:rPr>
            </w:pPr>
            <w:r w:rsidDel="00000000" w:rsidR="00000000" w:rsidRPr="00000000">
              <w:rPr>
                <w:color w:val="000000"/>
                <w:sz w:val="36"/>
                <w:szCs w:val="36"/>
                <w:rtl w:val="0"/>
              </w:rPr>
              <w:t xml:space="preserve">Viva with the examiner afterwards (4 mins)  </w:t>
            </w:r>
          </w:p>
        </w:tc>
      </w:tr>
      <w:tr>
        <w:trPr>
          <w:cantSplit w:val="0"/>
          <w:tblHeader w:val="0"/>
        </w:trPr>
        <w:tc>
          <w:tcPr/>
          <w:p w:rsidR="00000000" w:rsidDel="00000000" w:rsidP="00000000" w:rsidRDefault="00000000" w:rsidRPr="00000000" w14:paraId="0000000F">
            <w:pPr>
              <w:spacing w:line="276" w:lineRule="auto"/>
              <w:jc w:val="center"/>
              <w:rPr>
                <w:sz w:val="36"/>
                <w:szCs w:val="36"/>
              </w:rPr>
            </w:pPr>
            <w:r w:rsidDel="00000000" w:rsidR="00000000" w:rsidRPr="00000000">
              <w:rPr>
                <w:sz w:val="36"/>
                <w:szCs w:val="36"/>
                <w:rtl w:val="0"/>
              </w:rPr>
              <w:t xml:space="preserve">10 mins </w:t>
            </w:r>
          </w:p>
        </w:tc>
        <w:tc>
          <w:tcPr/>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pacing w:line="276" w:lineRule="auto"/>
              <w:ind w:left="720" w:hanging="360"/>
              <w:rPr>
                <w:color w:val="000000"/>
                <w:sz w:val="36"/>
                <w:szCs w:val="36"/>
              </w:rPr>
            </w:pPr>
            <w:r w:rsidDel="00000000" w:rsidR="00000000" w:rsidRPr="00000000">
              <w:rPr>
                <w:color w:val="000000"/>
                <w:sz w:val="36"/>
                <w:szCs w:val="36"/>
                <w:rtl w:val="0"/>
              </w:rPr>
              <w:t xml:space="preserve">Please take a full history (7 mins) </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pacing w:line="276" w:lineRule="auto"/>
              <w:ind w:left="720" w:hanging="360"/>
              <w:rPr>
                <w:color w:val="000000"/>
                <w:sz w:val="36"/>
                <w:szCs w:val="36"/>
              </w:rPr>
            </w:pPr>
            <w:r w:rsidDel="00000000" w:rsidR="00000000" w:rsidRPr="00000000">
              <w:rPr>
                <w:color w:val="000000"/>
                <w:sz w:val="36"/>
                <w:szCs w:val="36"/>
                <w:rtl w:val="0"/>
              </w:rPr>
              <w:t xml:space="preserve">Viva with the examiner afterwards (3 mins) </w:t>
            </w:r>
          </w:p>
        </w:tc>
      </w:tr>
    </w:tbl>
    <w:p w:rsidR="00000000" w:rsidDel="00000000" w:rsidP="00000000" w:rsidRDefault="00000000" w:rsidRPr="00000000" w14:paraId="00000012">
      <w:pPr>
        <w:rPr>
          <w:sz w:val="42"/>
          <w:szCs w:val="42"/>
        </w:rPr>
      </w:pPr>
      <w:r w:rsidDel="00000000" w:rsidR="00000000" w:rsidRPr="00000000">
        <w:rPr>
          <w:rtl w:val="0"/>
        </w:rPr>
      </w:r>
    </w:p>
    <w:tbl>
      <w:tblPr>
        <w:tblStyle w:val="Table2"/>
        <w:tblW w:w="779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792"/>
        <w:tblGridChange w:id="0">
          <w:tblGrid>
            <w:gridCol w:w="7792"/>
          </w:tblGrid>
        </w:tblGridChange>
      </w:tblGrid>
      <w:tr>
        <w:trPr>
          <w:cantSplit w:val="0"/>
          <w:tblHeader w:val="0"/>
        </w:trPr>
        <w:tc>
          <w:tcPr/>
          <w:p w:rsidR="00000000" w:rsidDel="00000000" w:rsidP="00000000" w:rsidRDefault="00000000" w:rsidRPr="00000000" w14:paraId="00000013">
            <w:pPr>
              <w:spacing w:line="360" w:lineRule="auto"/>
              <w:rPr>
                <w:sz w:val="24"/>
                <w:szCs w:val="24"/>
              </w:rPr>
            </w:pPr>
            <w:r w:rsidDel="00000000" w:rsidR="00000000" w:rsidRPr="00000000">
              <w:rPr>
                <w:sz w:val="24"/>
                <w:szCs w:val="24"/>
                <w:rtl w:val="0"/>
              </w:rPr>
              <w:t xml:space="preserve">Author: Leila Rawlings, Year 4, Kent &amp; Medway Medical School  </w:t>
            </w:r>
          </w:p>
          <w:p w:rsidR="00000000" w:rsidDel="00000000" w:rsidP="00000000" w:rsidRDefault="00000000" w:rsidRPr="00000000" w14:paraId="00000014">
            <w:pPr>
              <w:spacing w:line="360" w:lineRule="auto"/>
              <w:rPr>
                <w:sz w:val="24"/>
                <w:szCs w:val="24"/>
              </w:rPr>
            </w:pPr>
            <w:r w:rsidDel="00000000" w:rsidR="00000000" w:rsidRPr="00000000">
              <w:rPr>
                <w:rtl w:val="0"/>
              </w:rPr>
            </w:r>
          </w:p>
        </w:tc>
      </w:tr>
    </w:tbl>
    <w:p w:rsidR="00000000" w:rsidDel="00000000" w:rsidP="00000000" w:rsidRDefault="00000000" w:rsidRPr="00000000" w14:paraId="00000015">
      <w:pPr>
        <w:rPr>
          <w:sz w:val="42"/>
          <w:szCs w:val="42"/>
        </w:rPr>
      </w:pPr>
      <w:r w:rsidDel="00000000" w:rsidR="00000000" w:rsidRPr="00000000">
        <w:rPr>
          <w:rtl w:val="0"/>
        </w:rPr>
      </w:r>
    </w:p>
    <w:p w:rsidR="00000000" w:rsidDel="00000000" w:rsidP="00000000" w:rsidRDefault="00000000" w:rsidRPr="00000000" w14:paraId="00000016">
      <w:pPr>
        <w:rPr>
          <w:b w:val="1"/>
          <w:color w:val="c00000"/>
          <w:sz w:val="36"/>
          <w:szCs w:val="36"/>
        </w:rPr>
      </w:pPr>
      <w:r w:rsidDel="00000000" w:rsidR="00000000" w:rsidRPr="00000000">
        <w:br w:type="page"/>
      </w:r>
      <w:r w:rsidDel="00000000" w:rsidR="00000000" w:rsidRPr="00000000">
        <w:rPr>
          <w:rtl w:val="0"/>
        </w:rPr>
      </w:r>
    </w:p>
    <w:p w:rsidR="00000000" w:rsidDel="00000000" w:rsidP="00000000" w:rsidRDefault="00000000" w:rsidRPr="00000000" w14:paraId="00000017">
      <w:pPr>
        <w:jc w:val="center"/>
        <w:rPr>
          <w:b w:val="1"/>
          <w:color w:val="c00000"/>
          <w:sz w:val="36"/>
          <w:szCs w:val="36"/>
        </w:rPr>
      </w:pPr>
      <w:r w:rsidDel="00000000" w:rsidR="00000000" w:rsidRPr="00000000">
        <w:rPr>
          <w:b w:val="1"/>
          <w:color w:val="c00000"/>
          <w:sz w:val="36"/>
          <w:szCs w:val="36"/>
          <w:rtl w:val="0"/>
        </w:rPr>
        <w:t xml:space="preserve">Patient Brief</w:t>
      </w:r>
    </w:p>
    <w:p w:rsidR="00000000" w:rsidDel="00000000" w:rsidP="00000000" w:rsidRDefault="00000000" w:rsidRPr="00000000" w14:paraId="00000018">
      <w:pPr>
        <w:jc w:val="center"/>
        <w:rPr/>
      </w:pPr>
      <w:r w:rsidDel="00000000" w:rsidR="00000000" w:rsidRPr="00000000">
        <w:rPr>
          <w:rtl w:val="0"/>
        </w:rPr>
        <w:t xml:space="preserve">(Do not volunteer information unless asked)</w:t>
      </w:r>
    </w:p>
    <w:p w:rsidR="00000000" w:rsidDel="00000000" w:rsidP="00000000" w:rsidRDefault="00000000" w:rsidRPr="00000000" w14:paraId="00000019">
      <w:pPr>
        <w:rPr/>
      </w:pPr>
      <w:r w:rsidDel="00000000" w:rsidR="00000000" w:rsidRPr="00000000">
        <w:rPr>
          <w:b w:val="1"/>
          <w:rtl w:val="0"/>
        </w:rPr>
        <w:t xml:space="preserve">Name</w:t>
      </w:r>
      <w:r w:rsidDel="00000000" w:rsidR="00000000" w:rsidRPr="00000000">
        <w:rPr>
          <w:rtl w:val="0"/>
        </w:rPr>
        <w:t xml:space="preserve">: Emma Stewart</w:t>
      </w:r>
    </w:p>
    <w:p w:rsidR="00000000" w:rsidDel="00000000" w:rsidP="00000000" w:rsidRDefault="00000000" w:rsidRPr="00000000" w14:paraId="0000001A">
      <w:pPr>
        <w:rPr/>
      </w:pPr>
      <w:r w:rsidDel="00000000" w:rsidR="00000000" w:rsidRPr="00000000">
        <w:rPr>
          <w:b w:val="1"/>
          <w:rtl w:val="0"/>
        </w:rPr>
        <w:t xml:space="preserve">DOB</w:t>
      </w:r>
      <w:r w:rsidDel="00000000" w:rsidR="00000000" w:rsidRPr="00000000">
        <w:rPr>
          <w:rtl w:val="0"/>
        </w:rPr>
        <w:t xml:space="preserve">: 23/05/1991 (33 years old) </w:t>
      </w:r>
    </w:p>
    <w:p w:rsidR="00000000" w:rsidDel="00000000" w:rsidP="00000000" w:rsidRDefault="00000000" w:rsidRPr="00000000" w14:paraId="0000001B">
      <w:pPr>
        <w:rPr/>
      </w:pPr>
      <w:r w:rsidDel="00000000" w:rsidR="00000000" w:rsidRPr="00000000">
        <w:rPr>
          <w:b w:val="1"/>
          <w:rtl w:val="0"/>
        </w:rPr>
        <w:t xml:space="preserve">Job: </w:t>
      </w:r>
      <w:r w:rsidDel="00000000" w:rsidR="00000000" w:rsidRPr="00000000">
        <w:rPr>
          <w:rtl w:val="0"/>
        </w:rPr>
        <w:t xml:space="preserve">Supermarket worker</w:t>
      </w:r>
    </w:p>
    <w:p w:rsidR="00000000" w:rsidDel="00000000" w:rsidP="00000000" w:rsidRDefault="00000000" w:rsidRPr="00000000" w14:paraId="0000001C">
      <w:pPr>
        <w:rPr/>
      </w:pPr>
      <w:r w:rsidDel="00000000" w:rsidR="00000000" w:rsidRPr="00000000">
        <w:rPr>
          <w:b w:val="1"/>
          <w:rtl w:val="0"/>
        </w:rPr>
        <w:t xml:space="preserve">Opening statement: ‘</w:t>
      </w:r>
      <w:r w:rsidDel="00000000" w:rsidR="00000000" w:rsidRPr="00000000">
        <w:rPr>
          <w:i w:val="1"/>
          <w:rtl w:val="0"/>
        </w:rPr>
        <w:t xml:space="preserve">I came to A&amp;E because I have been having severe pain in my lower stomach.’</w:t>
      </w: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b w:val="1"/>
        </w:rPr>
      </w:pPr>
      <w:r w:rsidDel="00000000" w:rsidR="00000000" w:rsidRPr="00000000">
        <w:rPr>
          <w:b w:val="1"/>
          <w:rtl w:val="0"/>
        </w:rPr>
        <w:t xml:space="preserve">HPC</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pacing w:line="246" w:lineRule="auto"/>
        <w:ind w:left="720" w:right="186" w:hanging="360"/>
        <w:rPr>
          <w:color w:val="000000"/>
        </w:rPr>
      </w:pPr>
      <w:r w:rsidDel="00000000" w:rsidR="00000000" w:rsidRPr="00000000">
        <w:rPr>
          <w:color w:val="000000"/>
          <w:rtl w:val="0"/>
        </w:rPr>
        <w:t xml:space="preserve">Has been having some </w:t>
      </w:r>
      <w:r w:rsidDel="00000000" w:rsidR="00000000" w:rsidRPr="00000000">
        <w:rPr>
          <w:b w:val="1"/>
          <w:color w:val="000000"/>
          <w:rtl w:val="0"/>
        </w:rPr>
        <w:t xml:space="preserve">mild lower abdominal pain intermittently for 6 days</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pacing w:line="246" w:lineRule="auto"/>
        <w:ind w:left="720" w:right="186" w:hanging="360"/>
        <w:rPr>
          <w:b w:val="1"/>
          <w:color w:val="000000"/>
        </w:rPr>
      </w:pPr>
      <w:r w:rsidDel="00000000" w:rsidR="00000000" w:rsidRPr="00000000">
        <w:rPr>
          <w:b w:val="1"/>
          <w:color w:val="000000"/>
          <w:rtl w:val="0"/>
        </w:rPr>
        <w:t xml:space="preserve">Worse on her right side</w:t>
      </w:r>
    </w:p>
    <w:p w:rsidR="00000000" w:rsidDel="00000000" w:rsidP="00000000" w:rsidRDefault="00000000" w:rsidRPr="00000000" w14:paraId="00000021">
      <w:pPr>
        <w:numPr>
          <w:ilvl w:val="0"/>
          <w:numId w:val="2"/>
        </w:numPr>
        <w:pBdr>
          <w:top w:space="0" w:sz="0" w:val="nil"/>
          <w:left w:space="0" w:sz="0" w:val="nil"/>
          <w:bottom w:space="0" w:sz="0" w:val="nil"/>
          <w:right w:space="0" w:sz="0" w:val="nil"/>
          <w:between w:space="0" w:sz="0" w:val="nil"/>
        </w:pBdr>
        <w:spacing w:line="246" w:lineRule="auto"/>
        <w:ind w:left="720" w:right="186" w:hanging="360"/>
        <w:rPr>
          <w:color w:val="000000"/>
        </w:rPr>
      </w:pPr>
      <w:r w:rsidDel="00000000" w:rsidR="00000000" w:rsidRPr="00000000">
        <w:rPr>
          <w:b w:val="1"/>
          <w:color w:val="000000"/>
          <w:rtl w:val="0"/>
        </w:rPr>
        <w:t xml:space="preserve">Suddenly worsened this morning – now 8/10 severity</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pacing w:line="246" w:lineRule="auto"/>
        <w:ind w:left="720" w:right="186" w:hanging="360"/>
        <w:rPr>
          <w:color w:val="000000"/>
        </w:rPr>
      </w:pPr>
      <w:r w:rsidDel="00000000" w:rsidR="00000000" w:rsidRPr="00000000">
        <w:rPr>
          <w:b w:val="1"/>
          <w:color w:val="000000"/>
          <w:rtl w:val="0"/>
        </w:rPr>
        <w:t xml:space="preserve">Dull</w:t>
      </w:r>
      <w:r w:rsidDel="00000000" w:rsidR="00000000" w:rsidRPr="00000000">
        <w:rPr>
          <w:color w:val="000000"/>
          <w:rtl w:val="0"/>
        </w:rPr>
        <w:t xml:space="preserve"> in character</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pacing w:line="246" w:lineRule="auto"/>
        <w:ind w:left="720" w:right="186" w:hanging="360"/>
        <w:rPr>
          <w:color w:val="000000"/>
        </w:rPr>
      </w:pPr>
      <w:r w:rsidDel="00000000" w:rsidR="00000000" w:rsidRPr="00000000">
        <w:rPr>
          <w:color w:val="000000"/>
          <w:rtl w:val="0"/>
        </w:rPr>
        <w:t xml:space="preserve">Radiates to the </w:t>
      </w:r>
      <w:r w:rsidDel="00000000" w:rsidR="00000000" w:rsidRPr="00000000">
        <w:rPr>
          <w:b w:val="1"/>
          <w:color w:val="000000"/>
          <w:rtl w:val="0"/>
        </w:rPr>
        <w:t xml:space="preserve">suprapubic area</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pacing w:line="246" w:lineRule="auto"/>
        <w:ind w:left="720" w:right="186" w:hanging="360"/>
        <w:rPr>
          <w:color w:val="000000"/>
        </w:rPr>
      </w:pPr>
      <w:r w:rsidDel="00000000" w:rsidR="00000000" w:rsidRPr="00000000">
        <w:rPr>
          <w:color w:val="000000"/>
          <w:rtl w:val="0"/>
        </w:rPr>
        <w:t xml:space="preserve">Has taken some paracetamol this morning which did not help</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b w:val="1"/>
        </w:rPr>
      </w:pPr>
      <w:r w:rsidDel="00000000" w:rsidR="00000000" w:rsidRPr="00000000">
        <w:rPr>
          <w:b w:val="1"/>
          <w:rtl w:val="0"/>
        </w:rPr>
        <w:t xml:space="preserve">Associated symptoms </w:t>
      </w:r>
    </w:p>
    <w:p w:rsidR="00000000" w:rsidDel="00000000" w:rsidP="00000000" w:rsidRDefault="00000000" w:rsidRPr="00000000" w14:paraId="00000027">
      <w:pPr>
        <w:numPr>
          <w:ilvl w:val="0"/>
          <w:numId w:val="2"/>
        </w:numPr>
        <w:pBdr>
          <w:top w:space="0" w:sz="0" w:val="nil"/>
          <w:left w:space="0" w:sz="0" w:val="nil"/>
          <w:bottom w:space="0" w:sz="0" w:val="nil"/>
          <w:right w:space="0" w:sz="0" w:val="nil"/>
          <w:between w:space="0" w:sz="0" w:val="nil"/>
        </w:pBdr>
        <w:ind w:left="720" w:hanging="360"/>
        <w:rPr>
          <w:color w:val="000000"/>
        </w:rPr>
      </w:pPr>
      <w:r w:rsidDel="00000000" w:rsidR="00000000" w:rsidRPr="00000000">
        <w:rPr>
          <w:b w:val="1"/>
          <w:color w:val="000000"/>
          <w:rtl w:val="0"/>
        </w:rPr>
        <w:t xml:space="preserve">6 days of light vaginal bleeding</w:t>
      </w:r>
      <w:r w:rsidDel="00000000" w:rsidR="00000000" w:rsidRPr="00000000">
        <w:rPr>
          <w:color w:val="000000"/>
          <w:rtl w:val="0"/>
        </w:rPr>
        <w:t xml:space="preserve">. Reddish brown with s</w:t>
      </w:r>
      <w:r w:rsidDel="00000000" w:rsidR="00000000" w:rsidRPr="00000000">
        <w:rPr>
          <w:rtl w:val="0"/>
        </w:rPr>
        <w:t xml:space="preserve">ome s</w:t>
      </w:r>
      <w:r w:rsidDel="00000000" w:rsidR="00000000" w:rsidRPr="00000000">
        <w:rPr>
          <w:color w:val="000000"/>
          <w:rtl w:val="0"/>
        </w:rPr>
        <w:t xml:space="preserve">mall clots (5p coin si</w:t>
      </w:r>
      <w:r w:rsidDel="00000000" w:rsidR="00000000" w:rsidRPr="00000000">
        <w:rPr>
          <w:rtl w:val="0"/>
        </w:rPr>
        <w:t xml:space="preserve">zed</w:t>
      </w:r>
      <w:r w:rsidDel="00000000" w:rsidR="00000000" w:rsidRPr="00000000">
        <w:rPr>
          <w:color w:val="000000"/>
          <w:rtl w:val="0"/>
        </w:rPr>
        <w:t xml:space="preserve">). Using sanitary towels. </w:t>
      </w:r>
    </w:p>
    <w:p w:rsidR="00000000" w:rsidDel="00000000" w:rsidP="00000000" w:rsidRDefault="00000000" w:rsidRPr="00000000" w14:paraId="00000028">
      <w:pPr>
        <w:numPr>
          <w:ilvl w:val="0"/>
          <w:numId w:val="2"/>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Has been feeling nauseous today – not vomited</w:t>
      </w:r>
    </w:p>
    <w:p w:rsidR="00000000" w:rsidDel="00000000" w:rsidP="00000000" w:rsidRDefault="00000000" w:rsidRPr="00000000" w14:paraId="00000029">
      <w:pPr>
        <w:numPr>
          <w:ilvl w:val="0"/>
          <w:numId w:val="2"/>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No shoulder tip pain</w:t>
      </w:r>
    </w:p>
    <w:p w:rsidR="00000000" w:rsidDel="00000000" w:rsidP="00000000" w:rsidRDefault="00000000" w:rsidRPr="00000000" w14:paraId="0000002A">
      <w:pPr>
        <w:numPr>
          <w:ilvl w:val="0"/>
          <w:numId w:val="2"/>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No change in bowel / urinary habits</w:t>
      </w:r>
    </w:p>
    <w:p w:rsidR="00000000" w:rsidDel="00000000" w:rsidP="00000000" w:rsidRDefault="00000000" w:rsidRPr="00000000" w14:paraId="0000002B">
      <w:pPr>
        <w:rPr>
          <w:b w:val="1"/>
        </w:rPr>
      </w:pPr>
      <w:r w:rsidDel="00000000" w:rsidR="00000000" w:rsidRPr="00000000">
        <w:rPr>
          <w:rtl w:val="0"/>
        </w:rPr>
      </w:r>
    </w:p>
    <w:p w:rsidR="00000000" w:rsidDel="00000000" w:rsidP="00000000" w:rsidRDefault="00000000" w:rsidRPr="00000000" w14:paraId="0000002C">
      <w:pPr>
        <w:rPr>
          <w:b w:val="1"/>
        </w:rPr>
      </w:pPr>
      <w:r w:rsidDel="00000000" w:rsidR="00000000" w:rsidRPr="00000000">
        <w:rPr>
          <w:b w:val="1"/>
          <w:rtl w:val="0"/>
        </w:rPr>
        <w:t xml:space="preserve">Obs Hx </w:t>
      </w:r>
    </w:p>
    <w:p w:rsidR="00000000" w:rsidDel="00000000" w:rsidP="00000000" w:rsidRDefault="00000000" w:rsidRPr="00000000" w14:paraId="0000002D">
      <w:pPr>
        <w:numPr>
          <w:ilvl w:val="0"/>
          <w:numId w:val="3"/>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5 pregnancies</w:t>
      </w:r>
      <w:r w:rsidDel="00000000" w:rsidR="00000000" w:rsidRPr="00000000">
        <w:rPr>
          <w:rtl w:val="0"/>
        </w:rPr>
        <w:t xml:space="preserve">, 4 vaginal deliveries</w:t>
      </w:r>
      <w:r w:rsidDel="00000000" w:rsidR="00000000" w:rsidRPr="00000000">
        <w:rPr>
          <w:rtl w:val="0"/>
        </w:rPr>
      </w:r>
    </w:p>
    <w:p w:rsidR="00000000" w:rsidDel="00000000" w:rsidP="00000000" w:rsidRDefault="00000000" w:rsidRPr="00000000" w14:paraId="0000002E">
      <w:pPr>
        <w:numPr>
          <w:ilvl w:val="0"/>
          <w:numId w:val="3"/>
        </w:numPr>
        <w:pBdr>
          <w:top w:space="0" w:sz="0" w:val="nil"/>
          <w:left w:space="0" w:sz="0" w:val="nil"/>
          <w:bottom w:space="0" w:sz="0" w:val="nil"/>
          <w:right w:space="0" w:sz="0" w:val="nil"/>
          <w:between w:space="0" w:sz="0" w:val="nil"/>
        </w:pBdr>
        <w:ind w:left="720" w:hanging="360"/>
        <w:rPr>
          <w:color w:val="000000"/>
        </w:rPr>
      </w:pPr>
      <w:r w:rsidDel="00000000" w:rsidR="00000000" w:rsidRPr="00000000">
        <w:rPr>
          <w:rtl w:val="0"/>
        </w:rPr>
        <w:t xml:space="preserve">M</w:t>
      </w:r>
      <w:r w:rsidDel="00000000" w:rsidR="00000000" w:rsidRPr="00000000">
        <w:rPr>
          <w:color w:val="000000"/>
          <w:rtl w:val="0"/>
        </w:rPr>
        <w:t xml:space="preserve">edical termination last year </w:t>
      </w:r>
      <w:r w:rsidDel="00000000" w:rsidR="00000000" w:rsidRPr="00000000">
        <w:rPr>
          <w:rtl w:val="0"/>
        </w:rPr>
      </w:r>
    </w:p>
    <w:p w:rsidR="00000000" w:rsidDel="00000000" w:rsidP="00000000" w:rsidRDefault="00000000" w:rsidRPr="00000000" w14:paraId="0000002F">
      <w:pPr>
        <w:numPr>
          <w:ilvl w:val="0"/>
          <w:numId w:val="3"/>
        </w:numPr>
        <w:pBdr>
          <w:top w:space="0" w:sz="0" w:val="nil"/>
          <w:left w:space="0" w:sz="0" w:val="nil"/>
          <w:bottom w:space="0" w:sz="0" w:val="nil"/>
          <w:right w:space="0" w:sz="0" w:val="nil"/>
          <w:between w:space="0" w:sz="0" w:val="nil"/>
        </w:pBdr>
        <w:ind w:left="720" w:hanging="360"/>
        <w:rPr>
          <w:color w:val="000000"/>
        </w:rPr>
      </w:pPr>
      <w:r w:rsidDel="00000000" w:rsidR="00000000" w:rsidRPr="00000000">
        <w:rPr>
          <w:rtl w:val="0"/>
        </w:rPr>
        <w:t xml:space="preserve">T</w:t>
      </w:r>
      <w:r w:rsidDel="00000000" w:rsidR="00000000" w:rsidRPr="00000000">
        <w:rPr>
          <w:color w:val="000000"/>
          <w:rtl w:val="0"/>
        </w:rPr>
        <w:t xml:space="preserve">he </w:t>
      </w:r>
      <w:r w:rsidDel="00000000" w:rsidR="00000000" w:rsidRPr="00000000">
        <w:rPr>
          <w:rtl w:val="0"/>
        </w:rPr>
        <w:t xml:space="preserve">previous </w:t>
      </w:r>
      <w:r w:rsidDel="00000000" w:rsidR="00000000" w:rsidRPr="00000000">
        <w:rPr>
          <w:color w:val="000000"/>
          <w:rtl w:val="0"/>
        </w:rPr>
        <w:t xml:space="preserve">4 pregnancies were uncomplicated</w:t>
      </w:r>
    </w:p>
    <w:p w:rsidR="00000000" w:rsidDel="00000000" w:rsidP="00000000" w:rsidRDefault="00000000" w:rsidRPr="00000000" w14:paraId="00000030">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031">
      <w:pPr>
        <w:rPr>
          <w:b w:val="1"/>
        </w:rPr>
      </w:pPr>
      <w:r w:rsidDel="00000000" w:rsidR="00000000" w:rsidRPr="00000000">
        <w:rPr>
          <w:b w:val="1"/>
          <w:rtl w:val="0"/>
        </w:rPr>
        <w:t xml:space="preserve">Gynae Hx</w:t>
      </w:r>
    </w:p>
    <w:p w:rsidR="00000000" w:rsidDel="00000000" w:rsidP="00000000" w:rsidRDefault="00000000" w:rsidRPr="00000000" w14:paraId="00000032">
      <w:pPr>
        <w:rPr/>
      </w:pPr>
      <w:r w:rsidDel="00000000" w:rsidR="00000000" w:rsidRPr="00000000">
        <w:rPr>
          <w:b w:val="1"/>
          <w:rtl w:val="0"/>
        </w:rPr>
        <w:t xml:space="preserve">Period: Last menstrual period</w:t>
      </w:r>
      <w:r w:rsidDel="00000000" w:rsidR="00000000" w:rsidRPr="00000000">
        <w:rPr>
          <w:rtl w:val="0"/>
        </w:rPr>
        <w:t xml:space="preserve">: 5 weeks ago</w:t>
      </w:r>
    </w:p>
    <w:p w:rsidR="00000000" w:rsidDel="00000000" w:rsidP="00000000" w:rsidRDefault="00000000" w:rsidRPr="00000000" w14:paraId="00000033">
      <w:pPr>
        <w:numPr>
          <w:ilvl w:val="0"/>
          <w:numId w:val="3"/>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Usually has regular 28-day cycles with 5 days of bleeding, usually mildly painful</w:t>
      </w:r>
    </w:p>
    <w:p w:rsidR="00000000" w:rsidDel="00000000" w:rsidP="00000000" w:rsidRDefault="00000000" w:rsidRPr="00000000" w14:paraId="00000034">
      <w:pPr>
        <w:numPr>
          <w:ilvl w:val="0"/>
          <w:numId w:val="3"/>
        </w:numPr>
        <w:pBdr>
          <w:top w:space="0" w:sz="0" w:val="nil"/>
          <w:left w:space="0" w:sz="0" w:val="nil"/>
          <w:bottom w:space="0" w:sz="0" w:val="nil"/>
          <w:right w:space="0" w:sz="0" w:val="nil"/>
          <w:between w:space="0" w:sz="0" w:val="nil"/>
        </w:pBdr>
        <w:ind w:left="720" w:hanging="360"/>
        <w:rPr>
          <w:color w:val="000000"/>
        </w:rPr>
      </w:pPr>
      <w:r w:rsidDel="00000000" w:rsidR="00000000" w:rsidRPr="00000000">
        <w:rPr>
          <w:color w:val="000000"/>
          <w:rtl w:val="0"/>
        </w:rPr>
        <w:t xml:space="preserve">Menarche - 13 years old</w:t>
      </w:r>
    </w:p>
    <w:p w:rsidR="00000000" w:rsidDel="00000000" w:rsidP="00000000" w:rsidRDefault="00000000" w:rsidRPr="00000000" w14:paraId="00000035">
      <w:pPr>
        <w:rPr/>
      </w:pPr>
      <w:r w:rsidDel="00000000" w:rsidR="00000000" w:rsidRPr="00000000">
        <w:rPr>
          <w:b w:val="1"/>
          <w:rtl w:val="0"/>
        </w:rPr>
        <w:t xml:space="preserve">Smears: </w:t>
      </w:r>
      <w:r w:rsidDel="00000000" w:rsidR="00000000" w:rsidRPr="00000000">
        <w:rPr>
          <w:rtl w:val="0"/>
        </w:rPr>
        <w:t xml:space="preserve">Last screening was abnormal – treated with Large Loop Excision of the Transformation Zone (LLETZ).</w:t>
      </w:r>
    </w:p>
    <w:p w:rsidR="00000000" w:rsidDel="00000000" w:rsidP="00000000" w:rsidRDefault="00000000" w:rsidRPr="00000000" w14:paraId="00000036">
      <w:pPr>
        <w:rPr/>
      </w:pPr>
      <w:r w:rsidDel="00000000" w:rsidR="00000000" w:rsidRPr="00000000">
        <w:rPr>
          <w:b w:val="1"/>
          <w:rtl w:val="0"/>
        </w:rPr>
        <w:t xml:space="preserve">STIs: </w:t>
      </w:r>
      <w:r w:rsidDel="00000000" w:rsidR="00000000" w:rsidRPr="00000000">
        <w:rPr>
          <w:rtl w:val="0"/>
        </w:rPr>
        <w:t xml:space="preserve">No history of STIs. Has been with husband for 16 years.</w:t>
      </w:r>
    </w:p>
    <w:p w:rsidR="00000000" w:rsidDel="00000000" w:rsidP="00000000" w:rsidRDefault="00000000" w:rsidRPr="00000000" w14:paraId="00000037">
      <w:pPr>
        <w:rPr/>
      </w:pPr>
      <w:r w:rsidDel="00000000" w:rsidR="00000000" w:rsidRPr="00000000">
        <w:rPr>
          <w:rtl w:val="0"/>
        </w:rPr>
        <w:t xml:space="preserve">No post coital bleeding, intermenstrual bleeding, abnormal discharge or painful intercourse.</w:t>
      </w:r>
    </w:p>
    <w:p w:rsidR="00000000" w:rsidDel="00000000" w:rsidP="00000000" w:rsidRDefault="00000000" w:rsidRPr="00000000" w14:paraId="00000038">
      <w:pPr>
        <w:rPr/>
      </w:pPr>
      <w:r w:rsidDel="00000000" w:rsidR="00000000" w:rsidRPr="00000000">
        <w:rPr>
          <w:b w:val="1"/>
          <w:rtl w:val="0"/>
        </w:rPr>
        <w:t xml:space="preserve">Contraception</w:t>
      </w:r>
      <w:r w:rsidDel="00000000" w:rsidR="00000000" w:rsidRPr="00000000">
        <w:rPr>
          <w:rtl w:val="0"/>
        </w:rPr>
        <w:t xml:space="preserve">: None</w:t>
      </w:r>
    </w:p>
    <w:p w:rsidR="00000000" w:rsidDel="00000000" w:rsidP="00000000" w:rsidRDefault="00000000" w:rsidRPr="00000000" w14:paraId="00000039">
      <w:pPr>
        <w:rPr>
          <w:b w:val="1"/>
        </w:rPr>
      </w:pPr>
      <w:r w:rsidDel="00000000" w:rsidR="00000000" w:rsidRPr="00000000">
        <w:rPr>
          <w:rtl w:val="0"/>
        </w:rPr>
      </w:r>
    </w:p>
    <w:p w:rsidR="00000000" w:rsidDel="00000000" w:rsidP="00000000" w:rsidRDefault="00000000" w:rsidRPr="00000000" w14:paraId="0000003A">
      <w:pPr>
        <w:rPr>
          <w:b w:val="1"/>
        </w:rPr>
      </w:pPr>
      <w:r w:rsidDel="00000000" w:rsidR="00000000" w:rsidRPr="00000000">
        <w:rPr>
          <w:b w:val="1"/>
          <w:rtl w:val="0"/>
        </w:rPr>
        <w:t xml:space="preserve">PMHx – </w:t>
      </w:r>
      <w:r w:rsidDel="00000000" w:rsidR="00000000" w:rsidRPr="00000000">
        <w:rPr>
          <w:rtl w:val="0"/>
        </w:rPr>
        <w:t xml:space="preserve">Mild depression, not on treatment.  </w:t>
      </w: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b w:val="1"/>
        </w:rPr>
      </w:pPr>
      <w:r w:rsidDel="00000000" w:rsidR="00000000" w:rsidRPr="00000000">
        <w:rPr>
          <w:b w:val="1"/>
          <w:rtl w:val="0"/>
        </w:rPr>
        <w:t xml:space="preserve">DHx -</w:t>
      </w:r>
      <w:r w:rsidDel="00000000" w:rsidR="00000000" w:rsidRPr="00000000">
        <w:rPr>
          <w:rtl w:val="0"/>
        </w:rPr>
        <w:t xml:space="preserve"> </w:t>
      </w:r>
      <w:r w:rsidDel="00000000" w:rsidR="00000000" w:rsidRPr="00000000">
        <w:rPr>
          <w:b w:val="1"/>
          <w:rtl w:val="0"/>
        </w:rPr>
        <w:t xml:space="preserve">NKDA, </w:t>
      </w:r>
      <w:r w:rsidDel="00000000" w:rsidR="00000000" w:rsidRPr="00000000">
        <w:rPr>
          <w:rtl w:val="0"/>
        </w:rPr>
        <w:t xml:space="preserve">no medications </w:t>
      </w: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b w:val="1"/>
        </w:rPr>
      </w:pPr>
      <w:r w:rsidDel="00000000" w:rsidR="00000000" w:rsidRPr="00000000">
        <w:rPr>
          <w:b w:val="1"/>
          <w:rtl w:val="0"/>
        </w:rPr>
        <w:t xml:space="preserve">FHx – </w:t>
      </w:r>
      <w:r w:rsidDel="00000000" w:rsidR="00000000" w:rsidRPr="00000000">
        <w:rPr>
          <w:rtl w:val="0"/>
        </w:rPr>
        <w:t xml:space="preserve">None significant</w:t>
      </w: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b w:val="1"/>
          <w:rtl w:val="0"/>
        </w:rPr>
        <w:t xml:space="preserve">SHx – </w:t>
      </w:r>
      <w:r w:rsidDel="00000000" w:rsidR="00000000" w:rsidRPr="00000000">
        <w:rPr>
          <w:rtl w:val="0"/>
        </w:rPr>
        <w:t xml:space="preserve">Current smoker – 10 cigarettes a day. Has smoked for 16 years.</w:t>
      </w:r>
    </w:p>
    <w:p w:rsidR="00000000" w:rsidDel="00000000" w:rsidP="00000000" w:rsidRDefault="00000000" w:rsidRPr="00000000" w14:paraId="00000041">
      <w:pPr>
        <w:rPr>
          <w:b w:val="1"/>
        </w:rPr>
      </w:pPr>
      <w:r w:rsidDel="00000000" w:rsidR="00000000" w:rsidRPr="00000000">
        <w:rPr>
          <w:rtl w:val="0"/>
        </w:rPr>
        <w:t xml:space="preserve">Doesn’t drink alcohol, no recreational drug use.  </w:t>
      </w: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b w:val="1"/>
        </w:rPr>
      </w:pPr>
      <w:r w:rsidDel="00000000" w:rsidR="00000000" w:rsidRPr="00000000">
        <w:rPr>
          <w:b w:val="1"/>
          <w:rtl w:val="0"/>
        </w:rPr>
        <w:t xml:space="preserve">Other information: </w:t>
      </w:r>
    </w:p>
    <w:p w:rsidR="00000000" w:rsidDel="00000000" w:rsidP="00000000" w:rsidRDefault="00000000" w:rsidRPr="00000000" w14:paraId="00000044">
      <w:pPr>
        <w:numPr>
          <w:ilvl w:val="0"/>
          <w:numId w:val="6"/>
        </w:numPr>
        <w:ind w:left="720" w:hanging="360"/>
        <w:rPr/>
      </w:pPr>
      <w:r w:rsidDel="00000000" w:rsidR="00000000" w:rsidRPr="00000000">
        <w:rPr>
          <w:rtl w:val="0"/>
        </w:rPr>
        <w:t xml:space="preserve">Other systems review - normal </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b w:val="1"/>
          <w:rtl w:val="0"/>
        </w:rPr>
        <w:t xml:space="preserve">Ideas:</w:t>
      </w:r>
      <w:r w:rsidDel="00000000" w:rsidR="00000000" w:rsidRPr="00000000">
        <w:rPr>
          <w:rtl w:val="0"/>
        </w:rPr>
        <w:t xml:space="preserve"> Thought that her period was late and that it was just period pains </w:t>
      </w:r>
    </w:p>
    <w:p w:rsidR="00000000" w:rsidDel="00000000" w:rsidP="00000000" w:rsidRDefault="00000000" w:rsidRPr="00000000" w14:paraId="00000047">
      <w:pPr>
        <w:rPr>
          <w:b w:val="1"/>
        </w:rPr>
      </w:pPr>
      <w:r w:rsidDel="00000000" w:rsidR="00000000" w:rsidRPr="00000000">
        <w:rPr>
          <w:rtl w:val="0"/>
        </w:rPr>
      </w:r>
    </w:p>
    <w:p w:rsidR="00000000" w:rsidDel="00000000" w:rsidP="00000000" w:rsidRDefault="00000000" w:rsidRPr="00000000" w14:paraId="00000048">
      <w:pPr>
        <w:rPr/>
      </w:pPr>
      <w:r w:rsidDel="00000000" w:rsidR="00000000" w:rsidRPr="00000000">
        <w:rPr>
          <w:b w:val="1"/>
          <w:rtl w:val="0"/>
        </w:rPr>
        <w:t xml:space="preserve">Concerns</w:t>
      </w:r>
      <w:r w:rsidDel="00000000" w:rsidR="00000000" w:rsidRPr="00000000">
        <w:rPr>
          <w:rtl w:val="0"/>
        </w:rPr>
        <w:t xml:space="preserve">: Now concerned because the pain has become severe, worried she is having a miscarriage.</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b w:val="1"/>
          <w:rtl w:val="0"/>
        </w:rPr>
        <w:t xml:space="preserve">Expectations</w:t>
      </w:r>
      <w:r w:rsidDel="00000000" w:rsidR="00000000" w:rsidRPr="00000000">
        <w:rPr>
          <w:rtl w:val="0"/>
        </w:rPr>
        <w:t xml:space="preserve">: Pain relief, check whether she is having a miscarriage.</w:t>
      </w:r>
    </w:p>
    <w:p w:rsidR="00000000" w:rsidDel="00000000" w:rsidP="00000000" w:rsidRDefault="00000000" w:rsidRPr="00000000" w14:paraId="0000004B">
      <w:pPr>
        <w:rPr/>
      </w:pPr>
      <w:r w:rsidDel="00000000" w:rsidR="00000000" w:rsidRPr="00000000">
        <w:br w:type="page"/>
      </w:r>
      <w:r w:rsidDel="00000000" w:rsidR="00000000" w:rsidRPr="00000000">
        <w:rPr>
          <w:rtl w:val="0"/>
        </w:rPr>
      </w:r>
    </w:p>
    <w:p w:rsidR="00000000" w:rsidDel="00000000" w:rsidP="00000000" w:rsidRDefault="00000000" w:rsidRPr="00000000" w14:paraId="0000004C">
      <w:pPr>
        <w:rPr>
          <w:color w:val="c00000"/>
        </w:rPr>
      </w:pPr>
      <w:r w:rsidDel="00000000" w:rsidR="00000000" w:rsidRPr="00000000">
        <w:rPr>
          <w:b w:val="1"/>
          <w:color w:val="c00000"/>
          <w:rtl w:val="0"/>
        </w:rPr>
        <w:t xml:space="preserve">Investigations findings</w:t>
      </w:r>
      <w:r w:rsidDel="00000000" w:rsidR="00000000" w:rsidRPr="00000000">
        <w:rPr>
          <w:color w:val="c00000"/>
          <w:rtl w:val="0"/>
        </w:rPr>
        <w:t xml:space="preserve"> (Provide it after history talking or to enquire candidate about differential diagnosis) </w:t>
      </w:r>
    </w:p>
    <w:p w:rsidR="00000000" w:rsidDel="00000000" w:rsidP="00000000" w:rsidRDefault="00000000" w:rsidRPr="00000000" w14:paraId="0000004D">
      <w:pPr>
        <w:rPr/>
      </w:pPr>
      <w:r w:rsidDel="00000000" w:rsidR="00000000" w:rsidRPr="00000000">
        <w:rPr>
          <w:rtl w:val="0"/>
        </w:rPr>
        <w:t xml:space="preserve"> </w:t>
      </w:r>
    </w:p>
    <w:p w:rsidR="00000000" w:rsidDel="00000000" w:rsidP="00000000" w:rsidRDefault="00000000" w:rsidRPr="00000000" w14:paraId="0000004E">
      <w:pPr>
        <w:rPr>
          <w:b w:val="1"/>
        </w:rPr>
      </w:pPr>
      <w:r w:rsidDel="00000000" w:rsidR="00000000" w:rsidRPr="00000000">
        <w:rPr>
          <w:b w:val="1"/>
          <w:rtl w:val="0"/>
        </w:rPr>
        <w:t xml:space="preserve">INVESTIGATIONS:</w:t>
      </w:r>
    </w:p>
    <w:p w:rsidR="00000000" w:rsidDel="00000000" w:rsidP="00000000" w:rsidRDefault="00000000" w:rsidRPr="00000000" w14:paraId="0000004F">
      <w:pPr>
        <w:rPr>
          <w:sz w:val="25"/>
          <w:szCs w:val="25"/>
          <w:vertAlign w:val="superscript"/>
        </w:rPr>
      </w:pPr>
      <w:r w:rsidDel="00000000" w:rsidR="00000000" w:rsidRPr="00000000">
        <w:rPr>
          <w:rtl w:val="0"/>
        </w:rPr>
        <w:t xml:space="preserve">BMI – 29kg/m</w:t>
      </w:r>
      <w:r w:rsidDel="00000000" w:rsidR="00000000" w:rsidRPr="00000000">
        <w:rPr>
          <w:sz w:val="25"/>
          <w:szCs w:val="25"/>
          <w:vertAlign w:val="superscript"/>
          <w:rtl w:val="0"/>
        </w:rPr>
        <w:t xml:space="preserve">2</w:t>
      </w:r>
    </w:p>
    <w:p w:rsidR="00000000" w:rsidDel="00000000" w:rsidP="00000000" w:rsidRDefault="00000000" w:rsidRPr="00000000" w14:paraId="00000050">
      <w:pPr>
        <w:spacing w:line="11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Speculum Examination – Cervical os closed, minimal dark blood present</w:t>
      </w:r>
    </w:p>
    <w:p w:rsidR="00000000" w:rsidDel="00000000" w:rsidP="00000000" w:rsidRDefault="00000000" w:rsidRPr="00000000" w14:paraId="00000052">
      <w:pPr>
        <w:spacing w:line="178"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Bimanual Examination – Anteverted uterus, adnexal tenderness, cervical excitation tenderness, no palpable adnexal masses.</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Urine hCG - positive</w:t>
      </w:r>
    </w:p>
    <w:p w:rsidR="00000000" w:rsidDel="00000000" w:rsidP="00000000" w:rsidRDefault="00000000" w:rsidRPr="00000000" w14:paraId="0000005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TVUSS: - gestational sac present in the right fallopian tube. </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br w:type="page"/>
      </w:r>
      <w:r w:rsidDel="00000000" w:rsidR="00000000" w:rsidRPr="00000000">
        <w:rPr>
          <w:rtl w:val="0"/>
        </w:rPr>
      </w:r>
    </w:p>
    <w:p w:rsidR="00000000" w:rsidDel="00000000" w:rsidP="00000000" w:rsidRDefault="00000000" w:rsidRPr="00000000" w14:paraId="0000005B">
      <w:pPr>
        <w:rPr>
          <w:color w:val="ff0000"/>
          <w:sz w:val="32"/>
          <w:szCs w:val="32"/>
        </w:rPr>
      </w:pPr>
      <w:r w:rsidDel="00000000" w:rsidR="00000000" w:rsidRPr="00000000">
        <w:rPr>
          <w:color w:val="002060"/>
          <w:sz w:val="20"/>
          <w:szCs w:val="20"/>
          <w:rtl w:val="0"/>
        </w:rPr>
        <w:t xml:space="preserve">Candidate Brief: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2146300</wp:posOffset>
                </wp:positionH>
                <wp:positionV relativeFrom="paragraph">
                  <wp:posOffset>-355599</wp:posOffset>
                </wp:positionV>
                <wp:extent cx="1672003" cy="342607"/>
                <wp:effectExtent b="0" l="0" r="0" t="0"/>
                <wp:wrapNone/>
                <wp:docPr id="1" name=""/>
                <a:graphic>
                  <a:graphicData uri="http://schemas.microsoft.com/office/word/2010/wordprocessingShape">
                    <wps:wsp>
                      <wps:cNvSpPr/>
                      <wps:cNvPr id="2" name="Shape 2"/>
                      <wps:spPr>
                        <a:xfrm>
                          <a:off x="4519524" y="3618222"/>
                          <a:ext cx="1652953" cy="323557"/>
                        </a:xfrm>
                        <a:prstGeom prst="rect">
                          <a:avLst/>
                        </a:prstGeom>
                        <a:solidFill>
                          <a:schemeClr val="lt1"/>
                        </a:solidFill>
                        <a:ln>
                          <a:noFill/>
                        </a:ln>
                      </wps:spPr>
                      <wps:txbx>
                        <w:txbxContent>
                          <w:p w:rsidR="00000000" w:rsidDel="00000000" w:rsidP="00000000" w:rsidRDefault="00000000" w:rsidRPr="00000000">
                            <w:pPr>
                              <w:spacing w:after="0" w:before="0" w:line="275.00000953674316"/>
                              <w:ind w:left="0" w:right="0" w:firstLine="0"/>
                              <w:jc w:val="center"/>
                              <w:textDirection w:val="btLr"/>
                            </w:pPr>
                            <w:r w:rsidDel="00000000" w:rsidR="00000000" w:rsidRPr="00000000">
                              <w:rPr>
                                <w:rFonts w:ascii="Arial" w:cs="Arial" w:eastAsia="Arial" w:hAnsi="Arial"/>
                                <w:b w:val="1"/>
                                <w:i w:val="0"/>
                                <w:smallCaps w:val="0"/>
                                <w:strike w:val="0"/>
                                <w:color w:val="c00000"/>
                                <w:sz w:val="32"/>
                                <w:vertAlign w:val="baseline"/>
                              </w:rPr>
                              <w:t xml:space="preserve">Examiner Brief</w:t>
                            </w:r>
                          </w:p>
                          <w:p w:rsidR="00000000" w:rsidDel="00000000" w:rsidP="00000000" w:rsidRDefault="00000000" w:rsidRPr="00000000">
                            <w:pPr>
                              <w:spacing w:after="0" w:before="0" w:line="275.00000953674316"/>
                              <w:ind w:left="0" w:right="0" w:firstLine="0"/>
                              <w:jc w:val="left"/>
                              <w:textDirection w:val="btLr"/>
                            </w:pPr>
                            <w:r w:rsidDel="00000000" w:rsidR="00000000" w:rsidRPr="00000000">
                              <w:rPr>
                                <w:rFonts w:ascii="Arial" w:cs="Arial" w:eastAsia="Arial" w:hAnsi="Arial"/>
                                <w:b w:val="1"/>
                                <w:i w:val="0"/>
                                <w:smallCaps w:val="0"/>
                                <w:strike w:val="0"/>
                                <w:color w:val="c00000"/>
                                <w:sz w:val="3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2146300</wp:posOffset>
                </wp:positionH>
                <wp:positionV relativeFrom="paragraph">
                  <wp:posOffset>-355599</wp:posOffset>
                </wp:positionV>
                <wp:extent cx="1672003" cy="342607"/>
                <wp:effectExtent b="0" l="0" r="0" t="0"/>
                <wp:wrapNone/>
                <wp:docPr id="1"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1672003" cy="342607"/>
                        </a:xfrm>
                        <a:prstGeom prst="rect"/>
                        <a:ln/>
                      </pic:spPr>
                    </pic:pic>
                  </a:graphicData>
                </a:graphic>
              </wp:anchor>
            </w:drawing>
          </mc:Fallback>
        </mc:AlternateContent>
      </w:r>
    </w:p>
    <w:p w:rsidR="00000000" w:rsidDel="00000000" w:rsidP="00000000" w:rsidRDefault="00000000" w:rsidRPr="00000000" w14:paraId="0000005C">
      <w:pPr>
        <w:rPr>
          <w:color w:val="002060"/>
          <w:sz w:val="20"/>
          <w:szCs w:val="20"/>
        </w:rPr>
      </w:pPr>
      <w:r w:rsidDel="00000000" w:rsidR="00000000" w:rsidRPr="00000000">
        <w:rPr>
          <w:color w:val="002060"/>
          <w:sz w:val="20"/>
          <w:szCs w:val="20"/>
          <w:rtl w:val="0"/>
        </w:rPr>
        <w:t xml:space="preserve">You are an F1 in the A&amp;E department. </w:t>
      </w:r>
    </w:p>
    <w:p w:rsidR="00000000" w:rsidDel="00000000" w:rsidP="00000000" w:rsidRDefault="00000000" w:rsidRPr="00000000" w14:paraId="0000005D">
      <w:pPr>
        <w:rPr>
          <w:color w:val="002060"/>
          <w:sz w:val="20"/>
          <w:szCs w:val="20"/>
        </w:rPr>
      </w:pPr>
      <w:r w:rsidDel="00000000" w:rsidR="00000000" w:rsidRPr="00000000">
        <w:rPr>
          <w:color w:val="002060"/>
          <w:sz w:val="20"/>
          <w:szCs w:val="20"/>
          <w:rtl w:val="0"/>
        </w:rPr>
        <w:t xml:space="preserve">Please take a focused history from Emma Stewart, a 33-year-old female presenting with abdominal pain.</w:t>
      </w:r>
    </w:p>
    <w:p w:rsidR="00000000" w:rsidDel="00000000" w:rsidP="00000000" w:rsidRDefault="00000000" w:rsidRPr="00000000" w14:paraId="0000005E">
      <w:pPr>
        <w:rPr>
          <w:color w:val="002060"/>
          <w:sz w:val="20"/>
          <w:szCs w:val="20"/>
        </w:rPr>
      </w:pPr>
      <w:r w:rsidDel="00000000" w:rsidR="00000000" w:rsidRPr="00000000">
        <w:rPr>
          <w:rtl w:val="0"/>
        </w:rPr>
      </w:r>
    </w:p>
    <w:tbl>
      <w:tblPr>
        <w:tblStyle w:val="Table3"/>
        <w:tblW w:w="991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96"/>
        <w:gridCol w:w="8222"/>
        <w:tblGridChange w:id="0">
          <w:tblGrid>
            <w:gridCol w:w="1696"/>
            <w:gridCol w:w="8222"/>
          </w:tblGrid>
        </w:tblGridChange>
      </w:tblGrid>
      <w:tr>
        <w:trPr>
          <w:cantSplit w:val="0"/>
          <w:tblHeader w:val="0"/>
        </w:trPr>
        <w:tc>
          <w:tcPr/>
          <w:p w:rsidR="00000000" w:rsidDel="00000000" w:rsidP="00000000" w:rsidRDefault="00000000" w:rsidRPr="00000000" w14:paraId="0000005F">
            <w:pPr>
              <w:spacing w:line="276" w:lineRule="auto"/>
              <w:rPr>
                <w:color w:val="002060"/>
                <w:sz w:val="20"/>
                <w:szCs w:val="20"/>
              </w:rPr>
            </w:pPr>
            <w:r w:rsidDel="00000000" w:rsidR="00000000" w:rsidRPr="00000000">
              <w:rPr>
                <w:color w:val="002060"/>
                <w:sz w:val="20"/>
                <w:szCs w:val="20"/>
                <w:rtl w:val="0"/>
              </w:rPr>
              <w:t xml:space="preserve">15 mins</w:t>
            </w:r>
          </w:p>
        </w:tc>
        <w:tc>
          <w:tcPr/>
          <w:p w:rsidR="00000000" w:rsidDel="00000000" w:rsidP="00000000" w:rsidRDefault="00000000" w:rsidRPr="00000000" w14:paraId="00000060">
            <w:pPr>
              <w:numPr>
                <w:ilvl w:val="0"/>
                <w:numId w:val="4"/>
              </w:numPr>
              <w:pBdr>
                <w:top w:space="0" w:sz="0" w:val="nil"/>
                <w:left w:space="0" w:sz="0" w:val="nil"/>
                <w:bottom w:space="0" w:sz="0" w:val="nil"/>
                <w:right w:space="0" w:sz="0" w:val="nil"/>
                <w:between w:space="0" w:sz="0" w:val="nil"/>
              </w:pBdr>
              <w:spacing w:line="276" w:lineRule="auto"/>
              <w:ind w:left="720" w:hanging="360"/>
              <w:rPr>
                <w:color w:val="002060"/>
                <w:sz w:val="20"/>
                <w:szCs w:val="20"/>
              </w:rPr>
            </w:pPr>
            <w:r w:rsidDel="00000000" w:rsidR="00000000" w:rsidRPr="00000000">
              <w:rPr>
                <w:color w:val="002060"/>
                <w:sz w:val="20"/>
                <w:szCs w:val="20"/>
                <w:rtl w:val="0"/>
              </w:rPr>
              <w:t xml:space="preserve">Please take a full history (7 mins)</w:t>
            </w:r>
          </w:p>
          <w:p w:rsidR="00000000" w:rsidDel="00000000" w:rsidP="00000000" w:rsidRDefault="00000000" w:rsidRPr="00000000" w14:paraId="00000061">
            <w:pPr>
              <w:numPr>
                <w:ilvl w:val="0"/>
                <w:numId w:val="4"/>
              </w:numPr>
              <w:pBdr>
                <w:top w:space="0" w:sz="0" w:val="nil"/>
                <w:left w:space="0" w:sz="0" w:val="nil"/>
                <w:bottom w:space="0" w:sz="0" w:val="nil"/>
                <w:right w:space="0" w:sz="0" w:val="nil"/>
                <w:between w:space="0" w:sz="0" w:val="nil"/>
              </w:pBdr>
              <w:spacing w:line="276" w:lineRule="auto"/>
              <w:ind w:left="720" w:hanging="360"/>
              <w:rPr>
                <w:color w:val="002060"/>
                <w:sz w:val="20"/>
                <w:szCs w:val="20"/>
              </w:rPr>
            </w:pPr>
            <w:r w:rsidDel="00000000" w:rsidR="00000000" w:rsidRPr="00000000">
              <w:rPr>
                <w:color w:val="002060"/>
                <w:sz w:val="20"/>
                <w:szCs w:val="20"/>
                <w:rtl w:val="0"/>
              </w:rPr>
              <w:t xml:space="preserve">Counsel her with an appropriate management plan (4 mins)</w:t>
            </w:r>
          </w:p>
          <w:p w:rsidR="00000000" w:rsidDel="00000000" w:rsidP="00000000" w:rsidRDefault="00000000" w:rsidRPr="00000000" w14:paraId="00000062">
            <w:pPr>
              <w:numPr>
                <w:ilvl w:val="0"/>
                <w:numId w:val="4"/>
              </w:numPr>
              <w:pBdr>
                <w:top w:space="0" w:sz="0" w:val="nil"/>
                <w:left w:space="0" w:sz="0" w:val="nil"/>
                <w:bottom w:space="0" w:sz="0" w:val="nil"/>
                <w:right w:space="0" w:sz="0" w:val="nil"/>
                <w:between w:space="0" w:sz="0" w:val="nil"/>
              </w:pBdr>
              <w:spacing w:line="276" w:lineRule="auto"/>
              <w:ind w:left="720" w:hanging="360"/>
              <w:rPr>
                <w:color w:val="002060"/>
                <w:sz w:val="20"/>
                <w:szCs w:val="20"/>
              </w:rPr>
            </w:pPr>
            <w:r w:rsidDel="00000000" w:rsidR="00000000" w:rsidRPr="00000000">
              <w:rPr>
                <w:color w:val="002060"/>
                <w:sz w:val="20"/>
                <w:szCs w:val="20"/>
                <w:rtl w:val="0"/>
              </w:rPr>
              <w:t xml:space="preserve">Viva with the examiner afterwards (4 mins)  </w:t>
            </w:r>
          </w:p>
        </w:tc>
      </w:tr>
      <w:tr>
        <w:trPr>
          <w:cantSplit w:val="0"/>
          <w:tblHeader w:val="0"/>
        </w:trPr>
        <w:tc>
          <w:tcPr/>
          <w:p w:rsidR="00000000" w:rsidDel="00000000" w:rsidP="00000000" w:rsidRDefault="00000000" w:rsidRPr="00000000" w14:paraId="00000063">
            <w:pPr>
              <w:spacing w:line="276" w:lineRule="auto"/>
              <w:rPr>
                <w:color w:val="002060"/>
                <w:sz w:val="20"/>
                <w:szCs w:val="20"/>
              </w:rPr>
            </w:pPr>
            <w:r w:rsidDel="00000000" w:rsidR="00000000" w:rsidRPr="00000000">
              <w:rPr>
                <w:color w:val="002060"/>
                <w:sz w:val="20"/>
                <w:szCs w:val="20"/>
                <w:rtl w:val="0"/>
              </w:rPr>
              <w:t xml:space="preserve">10 mins </w:t>
            </w:r>
          </w:p>
        </w:tc>
        <w:tc>
          <w:tcPr/>
          <w:p w:rsidR="00000000" w:rsidDel="00000000" w:rsidP="00000000" w:rsidRDefault="00000000" w:rsidRPr="00000000" w14:paraId="00000064">
            <w:pPr>
              <w:numPr>
                <w:ilvl w:val="0"/>
                <w:numId w:val="5"/>
              </w:numPr>
              <w:pBdr>
                <w:top w:space="0" w:sz="0" w:val="nil"/>
                <w:left w:space="0" w:sz="0" w:val="nil"/>
                <w:bottom w:space="0" w:sz="0" w:val="nil"/>
                <w:right w:space="0" w:sz="0" w:val="nil"/>
                <w:between w:space="0" w:sz="0" w:val="nil"/>
              </w:pBdr>
              <w:spacing w:line="276" w:lineRule="auto"/>
              <w:ind w:left="720" w:hanging="360"/>
              <w:rPr>
                <w:color w:val="002060"/>
                <w:sz w:val="20"/>
                <w:szCs w:val="20"/>
              </w:rPr>
            </w:pPr>
            <w:r w:rsidDel="00000000" w:rsidR="00000000" w:rsidRPr="00000000">
              <w:rPr>
                <w:color w:val="002060"/>
                <w:sz w:val="20"/>
                <w:szCs w:val="20"/>
                <w:rtl w:val="0"/>
              </w:rPr>
              <w:t xml:space="preserve">Please take a full history (7 mins) </w:t>
            </w:r>
          </w:p>
          <w:p w:rsidR="00000000" w:rsidDel="00000000" w:rsidP="00000000" w:rsidRDefault="00000000" w:rsidRPr="00000000" w14:paraId="00000065">
            <w:pPr>
              <w:numPr>
                <w:ilvl w:val="0"/>
                <w:numId w:val="5"/>
              </w:numPr>
              <w:pBdr>
                <w:top w:space="0" w:sz="0" w:val="nil"/>
                <w:left w:space="0" w:sz="0" w:val="nil"/>
                <w:bottom w:space="0" w:sz="0" w:val="nil"/>
                <w:right w:space="0" w:sz="0" w:val="nil"/>
                <w:between w:space="0" w:sz="0" w:val="nil"/>
              </w:pBdr>
              <w:spacing w:line="276" w:lineRule="auto"/>
              <w:ind w:left="720" w:hanging="360"/>
              <w:rPr>
                <w:color w:val="002060"/>
                <w:sz w:val="20"/>
                <w:szCs w:val="20"/>
              </w:rPr>
            </w:pPr>
            <w:r w:rsidDel="00000000" w:rsidR="00000000" w:rsidRPr="00000000">
              <w:rPr>
                <w:color w:val="002060"/>
                <w:sz w:val="20"/>
                <w:szCs w:val="20"/>
                <w:rtl w:val="0"/>
              </w:rPr>
              <w:t xml:space="preserve">Viva with the examiner afterwards (3 mins) </w:t>
            </w:r>
          </w:p>
        </w:tc>
      </w:tr>
    </w:tbl>
    <w:p w:rsidR="00000000" w:rsidDel="00000000" w:rsidP="00000000" w:rsidRDefault="00000000" w:rsidRPr="00000000" w14:paraId="00000066">
      <w:pPr>
        <w:pBdr>
          <w:top w:space="0" w:sz="0" w:val="nil"/>
          <w:left w:space="0" w:sz="0" w:val="nil"/>
          <w:bottom w:space="0" w:sz="0" w:val="nil"/>
          <w:right w:space="0" w:sz="0" w:val="nil"/>
          <w:between w:space="0" w:sz="0" w:val="nil"/>
        </w:pBdr>
        <w:ind w:left="720" w:firstLine="0"/>
        <w:rPr>
          <w:color w:val="002060"/>
          <w:sz w:val="20"/>
          <w:szCs w:val="20"/>
        </w:rPr>
      </w:pPr>
      <w:r w:rsidDel="00000000" w:rsidR="00000000" w:rsidRPr="00000000">
        <w:rPr>
          <w:rtl w:val="0"/>
        </w:rPr>
      </w:r>
    </w:p>
    <w:p w:rsidR="00000000" w:rsidDel="00000000" w:rsidP="00000000" w:rsidRDefault="00000000" w:rsidRPr="00000000" w14:paraId="00000067">
      <w:pPr>
        <w:numPr>
          <w:ilvl w:val="0"/>
          <w:numId w:val="3"/>
        </w:numPr>
        <w:pBdr>
          <w:top w:space="0" w:sz="0" w:val="nil"/>
          <w:left w:space="0" w:sz="0" w:val="nil"/>
          <w:bottom w:space="0" w:sz="0" w:val="nil"/>
          <w:right w:space="0" w:sz="0" w:val="nil"/>
          <w:between w:space="0" w:sz="0" w:val="nil"/>
        </w:pBdr>
        <w:ind w:left="720" w:hanging="360"/>
        <w:rPr>
          <w:color w:val="002060"/>
          <w:sz w:val="20"/>
          <w:szCs w:val="20"/>
        </w:rPr>
      </w:pPr>
      <w:r w:rsidDel="00000000" w:rsidR="00000000" w:rsidRPr="00000000">
        <w:rPr>
          <w:b w:val="1"/>
          <w:color w:val="002060"/>
          <w:sz w:val="20"/>
          <w:szCs w:val="20"/>
          <w:rtl w:val="0"/>
        </w:rPr>
        <w:t xml:space="preserve">Please do not</w:t>
      </w:r>
      <w:r w:rsidDel="00000000" w:rsidR="00000000" w:rsidRPr="00000000">
        <w:rPr>
          <w:color w:val="002060"/>
          <w:sz w:val="20"/>
          <w:szCs w:val="20"/>
          <w:rtl w:val="0"/>
        </w:rPr>
        <w:t xml:space="preserve"> provide </w:t>
      </w:r>
      <w:r w:rsidDel="00000000" w:rsidR="00000000" w:rsidRPr="00000000">
        <w:rPr>
          <w:b w:val="1"/>
          <w:color w:val="002060"/>
          <w:sz w:val="20"/>
          <w:szCs w:val="20"/>
          <w:rtl w:val="0"/>
        </w:rPr>
        <w:t xml:space="preserve">any verbal or non-verbal feedback</w:t>
      </w:r>
      <w:r w:rsidDel="00000000" w:rsidR="00000000" w:rsidRPr="00000000">
        <w:rPr>
          <w:color w:val="002060"/>
          <w:sz w:val="20"/>
          <w:szCs w:val="20"/>
          <w:rtl w:val="0"/>
        </w:rPr>
        <w:t xml:space="preserve"> for the candidate. This includes nodding to correct answers and shaking head to wrong answers - particularly during the viva. </w:t>
      </w:r>
    </w:p>
    <w:p w:rsidR="00000000" w:rsidDel="00000000" w:rsidP="00000000" w:rsidRDefault="00000000" w:rsidRPr="00000000" w14:paraId="00000068">
      <w:pPr>
        <w:numPr>
          <w:ilvl w:val="0"/>
          <w:numId w:val="3"/>
        </w:numPr>
        <w:pBdr>
          <w:top w:space="0" w:sz="0" w:val="nil"/>
          <w:left w:space="0" w:sz="0" w:val="nil"/>
          <w:bottom w:space="0" w:sz="0" w:val="nil"/>
          <w:right w:space="0" w:sz="0" w:val="nil"/>
          <w:between w:space="0" w:sz="0" w:val="nil"/>
        </w:pBdr>
        <w:ind w:left="720" w:hanging="360"/>
        <w:rPr>
          <w:color w:val="002060"/>
          <w:sz w:val="20"/>
          <w:szCs w:val="20"/>
        </w:rPr>
      </w:pPr>
      <w:r w:rsidDel="00000000" w:rsidR="00000000" w:rsidRPr="00000000">
        <w:rPr>
          <w:b w:val="1"/>
          <w:color w:val="002060"/>
          <w:sz w:val="20"/>
          <w:szCs w:val="20"/>
          <w:rtl w:val="0"/>
        </w:rPr>
        <w:t xml:space="preserve">Please provide positive and negative feedback</w:t>
      </w:r>
      <w:r w:rsidDel="00000000" w:rsidR="00000000" w:rsidRPr="00000000">
        <w:rPr>
          <w:color w:val="002060"/>
          <w:sz w:val="20"/>
          <w:szCs w:val="20"/>
          <w:rtl w:val="0"/>
        </w:rPr>
        <w:t xml:space="preserve"> (both verbal and written) at the end of the session once the examination is complete.</w:t>
      </w:r>
    </w:p>
    <w:p w:rsidR="00000000" w:rsidDel="00000000" w:rsidP="00000000" w:rsidRDefault="00000000" w:rsidRPr="00000000" w14:paraId="00000069">
      <w:pPr>
        <w:numPr>
          <w:ilvl w:val="0"/>
          <w:numId w:val="3"/>
        </w:numPr>
        <w:pBdr>
          <w:top w:space="0" w:sz="0" w:val="nil"/>
          <w:left w:space="0" w:sz="0" w:val="nil"/>
          <w:bottom w:space="0" w:sz="0" w:val="nil"/>
          <w:right w:space="0" w:sz="0" w:val="nil"/>
          <w:between w:space="0" w:sz="0" w:val="nil"/>
        </w:pBdr>
        <w:ind w:left="720" w:hanging="360"/>
        <w:rPr>
          <w:color w:val="002060"/>
          <w:sz w:val="20"/>
          <w:szCs w:val="20"/>
        </w:rPr>
      </w:pPr>
      <w:r w:rsidDel="00000000" w:rsidR="00000000" w:rsidRPr="00000000">
        <w:rPr>
          <w:color w:val="002060"/>
          <w:sz w:val="20"/>
          <w:szCs w:val="20"/>
          <w:rtl w:val="0"/>
        </w:rPr>
        <w:t xml:space="preserve">The questions below are provided as a guide for discussion only. For viva, please ask questions surrounding the case and challenge the candidate where appropriate</w:t>
      </w:r>
    </w:p>
    <w:p w:rsidR="00000000" w:rsidDel="00000000" w:rsidP="00000000" w:rsidRDefault="00000000" w:rsidRPr="00000000" w14:paraId="0000006A">
      <w:pPr>
        <w:rPr>
          <w:color w:val="002060"/>
          <w:sz w:val="20"/>
          <w:szCs w:val="20"/>
        </w:rPr>
      </w:pPr>
      <w:r w:rsidDel="00000000" w:rsidR="00000000" w:rsidRPr="00000000">
        <w:rPr>
          <w:rtl w:val="0"/>
        </w:rPr>
      </w:r>
    </w:p>
    <w:p w:rsidR="00000000" w:rsidDel="00000000" w:rsidP="00000000" w:rsidRDefault="00000000" w:rsidRPr="00000000" w14:paraId="0000006B">
      <w:pPr>
        <w:rPr>
          <w:color w:val="c00000"/>
          <w:sz w:val="21"/>
          <w:szCs w:val="21"/>
        </w:rPr>
        <w:sectPr>
          <w:headerReference r:id="rId8" w:type="default"/>
          <w:footerReference r:id="rId9" w:type="default"/>
          <w:pgSz w:h="15840" w:w="12240" w:orient="portrait"/>
          <w:pgMar w:bottom="1440" w:top="1440" w:left="1440" w:right="1440" w:header="227" w:footer="720"/>
          <w:pgNumType w:start="1"/>
        </w:sectPr>
      </w:pPr>
      <w:r w:rsidDel="00000000" w:rsidR="00000000" w:rsidRPr="00000000">
        <w:rPr>
          <w:rtl w:val="0"/>
        </w:rPr>
      </w:r>
    </w:p>
    <w:p w:rsidR="00000000" w:rsidDel="00000000" w:rsidP="00000000" w:rsidRDefault="00000000" w:rsidRPr="00000000" w14:paraId="0000006C">
      <w:pPr>
        <w:rPr>
          <w:color w:val="c00000"/>
          <w:sz w:val="20"/>
          <w:szCs w:val="20"/>
        </w:rPr>
      </w:pPr>
      <w:r w:rsidDel="00000000" w:rsidR="00000000" w:rsidRPr="00000000">
        <w:rPr>
          <w:color w:val="c00000"/>
          <w:sz w:val="20"/>
          <w:szCs w:val="20"/>
          <w:rtl w:val="0"/>
        </w:rPr>
        <w:t xml:space="preserve">Examiners will grade the performance across four domains: </w:t>
      </w:r>
      <w:r w:rsidDel="00000000" w:rsidR="00000000" w:rsidRPr="00000000">
        <w:rPr>
          <w:b w:val="1"/>
          <w:color w:val="c00000"/>
          <w:sz w:val="20"/>
          <w:szCs w:val="20"/>
          <w:rtl w:val="0"/>
        </w:rPr>
        <w:t xml:space="preserve">(15 minute station)</w:t>
      </w:r>
      <w:r w:rsidDel="00000000" w:rsidR="00000000" w:rsidRPr="00000000">
        <w:rPr>
          <w:rtl w:val="0"/>
        </w:rPr>
      </w:r>
    </w:p>
    <w:p w:rsidR="00000000" w:rsidDel="00000000" w:rsidP="00000000" w:rsidRDefault="00000000" w:rsidRPr="00000000" w14:paraId="0000006D">
      <w:pPr>
        <w:numPr>
          <w:ilvl w:val="0"/>
          <w:numId w:val="7"/>
        </w:numPr>
        <w:ind w:left="720" w:hanging="360"/>
        <w:rPr>
          <w:color w:val="c00000"/>
          <w:sz w:val="20"/>
          <w:szCs w:val="20"/>
        </w:rPr>
      </w:pPr>
      <w:r w:rsidDel="00000000" w:rsidR="00000000" w:rsidRPr="00000000">
        <w:rPr>
          <w:color w:val="c00000"/>
          <w:sz w:val="20"/>
          <w:szCs w:val="20"/>
          <w:rtl w:val="0"/>
        </w:rPr>
        <w:t xml:space="preserve">Clinical skills </w:t>
      </w:r>
    </w:p>
    <w:p w:rsidR="00000000" w:rsidDel="00000000" w:rsidP="00000000" w:rsidRDefault="00000000" w:rsidRPr="00000000" w14:paraId="0000006E">
      <w:pPr>
        <w:numPr>
          <w:ilvl w:val="0"/>
          <w:numId w:val="7"/>
        </w:numPr>
        <w:ind w:left="720" w:hanging="360"/>
        <w:rPr>
          <w:color w:val="c00000"/>
          <w:sz w:val="20"/>
          <w:szCs w:val="20"/>
        </w:rPr>
      </w:pPr>
      <w:r w:rsidDel="00000000" w:rsidR="00000000" w:rsidRPr="00000000">
        <w:rPr>
          <w:color w:val="c00000"/>
          <w:sz w:val="20"/>
          <w:szCs w:val="20"/>
          <w:rtl w:val="0"/>
        </w:rPr>
        <w:t xml:space="preserve">Formulation of clinical issues </w:t>
      </w:r>
    </w:p>
    <w:p w:rsidR="00000000" w:rsidDel="00000000" w:rsidP="00000000" w:rsidRDefault="00000000" w:rsidRPr="00000000" w14:paraId="0000006F">
      <w:pPr>
        <w:numPr>
          <w:ilvl w:val="0"/>
          <w:numId w:val="7"/>
        </w:numPr>
        <w:ind w:left="720" w:hanging="360"/>
        <w:rPr>
          <w:color w:val="c00000"/>
          <w:sz w:val="20"/>
          <w:szCs w:val="20"/>
        </w:rPr>
      </w:pPr>
      <w:r w:rsidDel="00000000" w:rsidR="00000000" w:rsidRPr="00000000">
        <w:rPr>
          <w:color w:val="c00000"/>
          <w:sz w:val="20"/>
          <w:szCs w:val="20"/>
          <w:rtl w:val="0"/>
        </w:rPr>
        <w:t xml:space="preserve">Discussion of management </w:t>
      </w:r>
    </w:p>
    <w:p w:rsidR="00000000" w:rsidDel="00000000" w:rsidP="00000000" w:rsidRDefault="00000000" w:rsidRPr="00000000" w14:paraId="00000070">
      <w:pPr>
        <w:numPr>
          <w:ilvl w:val="0"/>
          <w:numId w:val="7"/>
        </w:numPr>
        <w:ind w:left="720" w:hanging="360"/>
        <w:rPr>
          <w:color w:val="c00000"/>
          <w:sz w:val="20"/>
          <w:szCs w:val="20"/>
        </w:rPr>
        <w:sectPr>
          <w:type w:val="continuous"/>
          <w:pgSz w:h="15840" w:w="12240" w:orient="portrait"/>
          <w:pgMar w:bottom="1440" w:top="1440" w:left="1440" w:right="1440" w:header="227" w:footer="720"/>
          <w:pgNumType w:start="1"/>
          <w:cols w:equalWidth="0" w:num="2">
            <w:col w:space="720" w:w="4320"/>
            <w:col w:space="0" w:w="4320"/>
          </w:cols>
        </w:sectPr>
      </w:pPr>
      <w:r w:rsidDel="00000000" w:rsidR="00000000" w:rsidRPr="00000000">
        <w:rPr>
          <w:color w:val="c00000"/>
          <w:sz w:val="20"/>
          <w:szCs w:val="20"/>
          <w:rtl w:val="0"/>
        </w:rPr>
        <w:t xml:space="preserve">Professional behaviours and patient centred approach</w:t>
      </w:r>
    </w:p>
    <w:p w:rsidR="00000000" w:rsidDel="00000000" w:rsidP="00000000" w:rsidRDefault="00000000" w:rsidRPr="00000000" w14:paraId="00000071">
      <w:pPr>
        <w:ind w:left="360" w:firstLine="0"/>
        <w:rPr>
          <w:color w:val="c00000"/>
          <w:sz w:val="20"/>
          <w:szCs w:val="20"/>
        </w:rPr>
      </w:pPr>
      <w:r w:rsidDel="00000000" w:rsidR="00000000" w:rsidRPr="00000000">
        <w:rPr>
          <w:rtl w:val="0"/>
        </w:rPr>
      </w:r>
    </w:p>
    <w:tbl>
      <w:tblPr>
        <w:tblStyle w:val="Table4"/>
        <w:tblW w:w="949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508"/>
        <w:gridCol w:w="851"/>
        <w:gridCol w:w="1134"/>
        <w:tblGridChange w:id="0">
          <w:tblGrid>
            <w:gridCol w:w="7508"/>
            <w:gridCol w:w="851"/>
            <w:gridCol w:w="1134"/>
          </w:tblGrid>
        </w:tblGridChange>
      </w:tblGrid>
      <w:tr>
        <w:trPr>
          <w:cantSplit w:val="0"/>
          <w:tblHeader w:val="0"/>
        </w:trPr>
        <w:tc>
          <w:tcPr/>
          <w:p w:rsidR="00000000" w:rsidDel="00000000" w:rsidP="00000000" w:rsidRDefault="00000000" w:rsidRPr="00000000" w14:paraId="00000072">
            <w:pPr>
              <w:rPr>
                <w:b w:val="1"/>
              </w:rPr>
            </w:pPr>
            <w:r w:rsidDel="00000000" w:rsidR="00000000" w:rsidRPr="00000000">
              <w:rPr>
                <w:b w:val="1"/>
                <w:rtl w:val="0"/>
              </w:rPr>
              <w:t xml:space="preserve">Positive descriptors</w:t>
            </w:r>
          </w:p>
        </w:tc>
        <w:tc>
          <w:tcPr/>
          <w:p w:rsidR="00000000" w:rsidDel="00000000" w:rsidP="00000000" w:rsidRDefault="00000000" w:rsidRPr="00000000" w14:paraId="00000073">
            <w:pPr>
              <w:rPr/>
            </w:pPr>
            <w:r w:rsidDel="00000000" w:rsidR="00000000" w:rsidRPr="00000000">
              <w:rPr>
                <w:rtl w:val="0"/>
              </w:rPr>
            </w:r>
          </w:p>
        </w:tc>
        <w:tc>
          <w:tcPr/>
          <w:p w:rsidR="00000000" w:rsidDel="00000000" w:rsidP="00000000" w:rsidRDefault="00000000" w:rsidRPr="00000000" w14:paraId="00000074">
            <w:pPr>
              <w:jc w:val="center"/>
              <w:rPr>
                <w:b w:val="1"/>
              </w:rPr>
            </w:pPr>
            <w:r w:rsidDel="00000000" w:rsidR="00000000" w:rsidRPr="00000000">
              <w:rPr>
                <w:b w:val="1"/>
                <w:rtl w:val="0"/>
              </w:rPr>
              <w:t xml:space="preserve">Marks</w:t>
            </w:r>
          </w:p>
        </w:tc>
      </w:tr>
      <w:tr>
        <w:trPr>
          <w:cantSplit w:val="0"/>
          <w:tblHeader w:val="0"/>
        </w:trPr>
        <w:tc>
          <w:tcPr>
            <w:gridSpan w:val="2"/>
            <w:shd w:fill="ddd9c4" w:val="clear"/>
          </w:tcPr>
          <w:p w:rsidR="00000000" w:rsidDel="00000000" w:rsidP="00000000" w:rsidRDefault="00000000" w:rsidRPr="00000000" w14:paraId="00000075">
            <w:pPr>
              <w:jc w:val="center"/>
              <w:rPr/>
            </w:pPr>
            <w:r w:rsidDel="00000000" w:rsidR="00000000" w:rsidRPr="00000000">
              <w:rPr>
                <w:rtl w:val="0"/>
              </w:rPr>
              <w:t xml:space="preserve">History/Clinical skills (18)</w:t>
            </w:r>
          </w:p>
        </w:tc>
        <w:tc>
          <w:tcPr>
            <w:shd w:fill="ddd9c4" w:val="clear"/>
          </w:tcPr>
          <w:p w:rsidR="00000000" w:rsidDel="00000000" w:rsidP="00000000" w:rsidRDefault="00000000" w:rsidRPr="00000000" w14:paraId="00000077">
            <w:pPr>
              <w:jc w:val="center"/>
              <w:rPr/>
            </w:pPr>
            <w:r w:rsidDel="00000000" w:rsidR="00000000" w:rsidRPr="00000000">
              <w:rPr>
                <w:rtl w:val="0"/>
              </w:rPr>
            </w:r>
          </w:p>
        </w:tc>
      </w:tr>
      <w:tr>
        <w:trPr>
          <w:cantSplit w:val="0"/>
          <w:tblHeader w:val="0"/>
        </w:trPr>
        <w:tc>
          <w:tcPr/>
          <w:p w:rsidR="00000000" w:rsidDel="00000000" w:rsidP="00000000" w:rsidRDefault="00000000" w:rsidRPr="00000000" w14:paraId="00000078">
            <w:pPr>
              <w:rPr/>
            </w:pPr>
            <w:r w:rsidDel="00000000" w:rsidR="00000000" w:rsidRPr="00000000">
              <w:rPr>
                <w:rtl w:val="0"/>
              </w:rPr>
              <w:t xml:space="preserve">Appropriate introduction, elicit patient details and invite consultation</w:t>
            </w:r>
          </w:p>
        </w:tc>
        <w:tc>
          <w:tcPr/>
          <w:p w:rsidR="00000000" w:rsidDel="00000000" w:rsidP="00000000" w:rsidRDefault="00000000" w:rsidRPr="00000000" w14:paraId="00000079">
            <w:pPr>
              <w:rPr/>
            </w:pPr>
            <w:r w:rsidDel="00000000" w:rsidR="00000000" w:rsidRPr="00000000">
              <w:rPr>
                <w:rtl w:val="0"/>
              </w:rPr>
            </w:r>
          </w:p>
        </w:tc>
        <w:tc>
          <w:tcPr/>
          <w:p w:rsidR="00000000" w:rsidDel="00000000" w:rsidP="00000000" w:rsidRDefault="00000000" w:rsidRPr="00000000" w14:paraId="0000007A">
            <w:pPr>
              <w:jc w:val="center"/>
              <w:rPr/>
            </w:pPr>
            <w:r w:rsidDel="00000000" w:rsidR="00000000" w:rsidRPr="00000000">
              <w:rPr>
                <w:rtl w:val="0"/>
              </w:rPr>
              <w:t xml:space="preserve">2</w:t>
            </w:r>
          </w:p>
        </w:tc>
      </w:tr>
      <w:tr>
        <w:trPr>
          <w:cantSplit w:val="0"/>
          <w:tblHeader w:val="0"/>
        </w:trPr>
        <w:tc>
          <w:tcPr/>
          <w:p w:rsidR="00000000" w:rsidDel="00000000" w:rsidP="00000000" w:rsidRDefault="00000000" w:rsidRPr="00000000" w14:paraId="0000007B">
            <w:pPr>
              <w:rPr/>
            </w:pPr>
            <w:r w:rsidDel="00000000" w:rsidR="00000000" w:rsidRPr="00000000">
              <w:rPr>
                <w:rtl w:val="0"/>
              </w:rPr>
              <w:t xml:space="preserve">Pain – with SOCRATES as appropriate </w:t>
            </w:r>
          </w:p>
        </w:tc>
        <w:tc>
          <w:tcPr/>
          <w:p w:rsidR="00000000" w:rsidDel="00000000" w:rsidP="00000000" w:rsidRDefault="00000000" w:rsidRPr="00000000" w14:paraId="0000007C">
            <w:pPr>
              <w:rPr/>
            </w:pPr>
            <w:r w:rsidDel="00000000" w:rsidR="00000000" w:rsidRPr="00000000">
              <w:rPr>
                <w:rtl w:val="0"/>
              </w:rPr>
            </w:r>
          </w:p>
        </w:tc>
        <w:tc>
          <w:tcPr/>
          <w:p w:rsidR="00000000" w:rsidDel="00000000" w:rsidP="00000000" w:rsidRDefault="00000000" w:rsidRPr="00000000" w14:paraId="0000007D">
            <w:pPr>
              <w:jc w:val="center"/>
              <w:rPr/>
            </w:pPr>
            <w:r w:rsidDel="00000000" w:rsidR="00000000" w:rsidRPr="00000000">
              <w:rPr>
                <w:rtl w:val="0"/>
              </w:rPr>
              <w:t xml:space="preserve">2</w:t>
            </w:r>
          </w:p>
        </w:tc>
      </w:tr>
      <w:tr>
        <w:trPr>
          <w:cantSplit w:val="0"/>
          <w:tblHeader w:val="0"/>
        </w:trPr>
        <w:tc>
          <w:tcPr/>
          <w:p w:rsidR="00000000" w:rsidDel="00000000" w:rsidP="00000000" w:rsidRDefault="00000000" w:rsidRPr="00000000" w14:paraId="0000007E">
            <w:pPr>
              <w:rPr/>
            </w:pPr>
            <w:r w:rsidDel="00000000" w:rsidR="00000000" w:rsidRPr="00000000">
              <w:rPr>
                <w:rtl w:val="0"/>
              </w:rPr>
              <w:t xml:space="preserve">Bleeding – colour, volume, timing, clots</w:t>
            </w:r>
          </w:p>
        </w:tc>
        <w:tc>
          <w:tcPr/>
          <w:p w:rsidR="00000000" w:rsidDel="00000000" w:rsidP="00000000" w:rsidRDefault="00000000" w:rsidRPr="00000000" w14:paraId="0000007F">
            <w:pPr>
              <w:rPr/>
            </w:pPr>
            <w:r w:rsidDel="00000000" w:rsidR="00000000" w:rsidRPr="00000000">
              <w:rPr>
                <w:rtl w:val="0"/>
              </w:rPr>
            </w:r>
          </w:p>
        </w:tc>
        <w:tc>
          <w:tcPr/>
          <w:p w:rsidR="00000000" w:rsidDel="00000000" w:rsidP="00000000" w:rsidRDefault="00000000" w:rsidRPr="00000000" w14:paraId="00000080">
            <w:pPr>
              <w:jc w:val="center"/>
              <w:rPr/>
            </w:pPr>
            <w:r w:rsidDel="00000000" w:rsidR="00000000" w:rsidRPr="00000000">
              <w:rPr>
                <w:rtl w:val="0"/>
              </w:rPr>
              <w:t xml:space="preserve">2</w:t>
            </w:r>
          </w:p>
        </w:tc>
      </w:tr>
      <w:tr>
        <w:trPr>
          <w:cantSplit w:val="0"/>
          <w:tblHeader w:val="0"/>
        </w:trPr>
        <w:tc>
          <w:tcPr/>
          <w:p w:rsidR="00000000" w:rsidDel="00000000" w:rsidP="00000000" w:rsidRDefault="00000000" w:rsidRPr="00000000" w14:paraId="00000081">
            <w:pPr>
              <w:rPr/>
            </w:pPr>
            <w:r w:rsidDel="00000000" w:rsidR="00000000" w:rsidRPr="00000000">
              <w:rPr>
                <w:rtl w:val="0"/>
              </w:rPr>
              <w:t xml:space="preserve">Associated symptoms - nausea, shoulder tip pain, change in bowel / urinary habits</w:t>
            </w:r>
          </w:p>
        </w:tc>
        <w:tc>
          <w:tcPr/>
          <w:p w:rsidR="00000000" w:rsidDel="00000000" w:rsidP="00000000" w:rsidRDefault="00000000" w:rsidRPr="00000000" w14:paraId="00000082">
            <w:pPr>
              <w:rPr/>
            </w:pPr>
            <w:r w:rsidDel="00000000" w:rsidR="00000000" w:rsidRPr="00000000">
              <w:rPr>
                <w:rtl w:val="0"/>
              </w:rPr>
            </w:r>
          </w:p>
        </w:tc>
        <w:tc>
          <w:tcPr/>
          <w:p w:rsidR="00000000" w:rsidDel="00000000" w:rsidP="00000000" w:rsidRDefault="00000000" w:rsidRPr="00000000" w14:paraId="00000083">
            <w:pPr>
              <w:jc w:val="center"/>
              <w:rPr/>
            </w:pPr>
            <w:r w:rsidDel="00000000" w:rsidR="00000000" w:rsidRPr="00000000">
              <w:rPr>
                <w:rtl w:val="0"/>
              </w:rPr>
              <w:t xml:space="preserve">2</w:t>
            </w:r>
          </w:p>
        </w:tc>
      </w:tr>
      <w:tr>
        <w:trPr>
          <w:cantSplit w:val="0"/>
          <w:tblHeader w:val="0"/>
        </w:trPr>
        <w:tc>
          <w:tcPr/>
          <w:p w:rsidR="00000000" w:rsidDel="00000000" w:rsidP="00000000" w:rsidRDefault="00000000" w:rsidRPr="00000000" w14:paraId="00000084">
            <w:pPr>
              <w:rPr/>
            </w:pPr>
            <w:r w:rsidDel="00000000" w:rsidR="00000000" w:rsidRPr="00000000">
              <w:rPr>
                <w:b w:val="1"/>
                <w:rtl w:val="0"/>
              </w:rPr>
              <w:t xml:space="preserve">Menstrual</w:t>
            </w:r>
            <w:r w:rsidDel="00000000" w:rsidR="00000000" w:rsidRPr="00000000">
              <w:rPr>
                <w:rtl w:val="0"/>
              </w:rPr>
              <w:t xml:space="preserve"> </w:t>
            </w:r>
            <w:r w:rsidDel="00000000" w:rsidR="00000000" w:rsidRPr="00000000">
              <w:rPr>
                <w:b w:val="1"/>
                <w:rtl w:val="0"/>
              </w:rPr>
              <w:t xml:space="preserve">history</w:t>
            </w:r>
            <w:r w:rsidDel="00000000" w:rsidR="00000000" w:rsidRPr="00000000">
              <w:rPr>
                <w:rtl w:val="0"/>
              </w:rPr>
              <w:t xml:space="preserve"> – age at time of menarche, LMP, regularity of periods and characteristics</w:t>
            </w:r>
          </w:p>
        </w:tc>
        <w:tc>
          <w:tcPr/>
          <w:p w:rsidR="00000000" w:rsidDel="00000000" w:rsidP="00000000" w:rsidRDefault="00000000" w:rsidRPr="00000000" w14:paraId="00000085">
            <w:pPr>
              <w:rPr/>
            </w:pPr>
            <w:r w:rsidDel="00000000" w:rsidR="00000000" w:rsidRPr="00000000">
              <w:rPr>
                <w:rtl w:val="0"/>
              </w:rPr>
            </w:r>
          </w:p>
        </w:tc>
        <w:tc>
          <w:tcPr/>
          <w:p w:rsidR="00000000" w:rsidDel="00000000" w:rsidP="00000000" w:rsidRDefault="00000000" w:rsidRPr="00000000" w14:paraId="00000086">
            <w:pPr>
              <w:jc w:val="center"/>
              <w:rPr/>
            </w:pPr>
            <w:r w:rsidDel="00000000" w:rsidR="00000000" w:rsidRPr="00000000">
              <w:rPr>
                <w:rtl w:val="0"/>
              </w:rPr>
              <w:t xml:space="preserve">2</w:t>
            </w:r>
          </w:p>
        </w:tc>
      </w:tr>
      <w:tr>
        <w:trPr>
          <w:cantSplit w:val="0"/>
          <w:tblHeader w:val="0"/>
        </w:trPr>
        <w:tc>
          <w:tcPr/>
          <w:p w:rsidR="00000000" w:rsidDel="00000000" w:rsidP="00000000" w:rsidRDefault="00000000" w:rsidRPr="00000000" w14:paraId="00000087">
            <w:pPr>
              <w:rPr/>
            </w:pPr>
            <w:r w:rsidDel="00000000" w:rsidR="00000000" w:rsidRPr="00000000">
              <w:rPr>
                <w:b w:val="1"/>
                <w:rtl w:val="0"/>
              </w:rPr>
              <w:t xml:space="preserve">Gynaecological</w:t>
            </w:r>
            <w:r w:rsidDel="00000000" w:rsidR="00000000" w:rsidRPr="00000000">
              <w:rPr>
                <w:rtl w:val="0"/>
              </w:rPr>
              <w:t xml:space="preserve"> history – </w:t>
            </w:r>
            <w:r w:rsidDel="00000000" w:rsidR="00000000" w:rsidRPr="00000000">
              <w:rPr>
                <w:b w:val="1"/>
                <w:rtl w:val="0"/>
              </w:rPr>
              <w:t xml:space="preserve">contraception</w:t>
            </w:r>
            <w:r w:rsidDel="00000000" w:rsidR="00000000" w:rsidRPr="00000000">
              <w:rPr>
                <w:rtl w:val="0"/>
              </w:rPr>
              <w:t xml:space="preserve">, STIs, cervical screening </w:t>
            </w:r>
          </w:p>
        </w:tc>
        <w:tc>
          <w:tcPr/>
          <w:p w:rsidR="00000000" w:rsidDel="00000000" w:rsidP="00000000" w:rsidRDefault="00000000" w:rsidRPr="00000000" w14:paraId="00000088">
            <w:pPr>
              <w:rPr/>
            </w:pPr>
            <w:r w:rsidDel="00000000" w:rsidR="00000000" w:rsidRPr="00000000">
              <w:rPr>
                <w:rtl w:val="0"/>
              </w:rPr>
            </w:r>
          </w:p>
        </w:tc>
        <w:tc>
          <w:tcPr/>
          <w:p w:rsidR="00000000" w:rsidDel="00000000" w:rsidP="00000000" w:rsidRDefault="00000000" w:rsidRPr="00000000" w14:paraId="00000089">
            <w:pPr>
              <w:jc w:val="center"/>
              <w:rPr/>
            </w:pPr>
            <w:r w:rsidDel="00000000" w:rsidR="00000000" w:rsidRPr="00000000">
              <w:rPr>
                <w:rtl w:val="0"/>
              </w:rPr>
              <w:t xml:space="preserve">2</w:t>
            </w:r>
          </w:p>
        </w:tc>
      </w:tr>
      <w:tr>
        <w:trPr>
          <w:cantSplit w:val="0"/>
          <w:tblHeader w:val="0"/>
        </w:trPr>
        <w:tc>
          <w:tcPr/>
          <w:p w:rsidR="00000000" w:rsidDel="00000000" w:rsidP="00000000" w:rsidRDefault="00000000" w:rsidRPr="00000000" w14:paraId="0000008A">
            <w:pPr>
              <w:rPr/>
            </w:pPr>
            <w:r w:rsidDel="00000000" w:rsidR="00000000" w:rsidRPr="00000000">
              <w:rPr>
                <w:b w:val="1"/>
                <w:rtl w:val="0"/>
              </w:rPr>
              <w:t xml:space="preserve">Obstetric</w:t>
            </w:r>
            <w:r w:rsidDel="00000000" w:rsidR="00000000" w:rsidRPr="00000000">
              <w:rPr>
                <w:rtl w:val="0"/>
              </w:rPr>
              <w:t xml:space="preserve"> history – Gravity, Parity, outcome of pregnancies</w:t>
            </w:r>
          </w:p>
        </w:tc>
        <w:tc>
          <w:tcPr/>
          <w:p w:rsidR="00000000" w:rsidDel="00000000" w:rsidP="00000000" w:rsidRDefault="00000000" w:rsidRPr="00000000" w14:paraId="0000008B">
            <w:pPr>
              <w:rPr/>
            </w:pPr>
            <w:r w:rsidDel="00000000" w:rsidR="00000000" w:rsidRPr="00000000">
              <w:rPr>
                <w:rtl w:val="0"/>
              </w:rPr>
            </w:r>
          </w:p>
        </w:tc>
        <w:tc>
          <w:tcPr/>
          <w:p w:rsidR="00000000" w:rsidDel="00000000" w:rsidP="00000000" w:rsidRDefault="00000000" w:rsidRPr="00000000" w14:paraId="0000008C">
            <w:pPr>
              <w:jc w:val="center"/>
              <w:rPr/>
            </w:pPr>
            <w:r w:rsidDel="00000000" w:rsidR="00000000" w:rsidRPr="00000000">
              <w:rPr>
                <w:rtl w:val="0"/>
              </w:rPr>
              <w:t xml:space="preserve">2</w:t>
            </w:r>
          </w:p>
        </w:tc>
      </w:tr>
      <w:tr>
        <w:trPr>
          <w:cantSplit w:val="0"/>
          <w:tblHeader w:val="0"/>
        </w:trPr>
        <w:tc>
          <w:tcPr/>
          <w:p w:rsidR="00000000" w:rsidDel="00000000" w:rsidP="00000000" w:rsidRDefault="00000000" w:rsidRPr="00000000" w14:paraId="0000008D">
            <w:pPr>
              <w:rPr/>
            </w:pPr>
            <w:r w:rsidDel="00000000" w:rsidR="00000000" w:rsidRPr="00000000">
              <w:rPr>
                <w:rtl w:val="0"/>
              </w:rPr>
              <w:t xml:space="preserve">Enquire about </w:t>
            </w:r>
            <w:r w:rsidDel="00000000" w:rsidR="00000000" w:rsidRPr="00000000">
              <w:rPr>
                <w:b w:val="1"/>
                <w:rtl w:val="0"/>
              </w:rPr>
              <w:t xml:space="preserve">risk</w:t>
            </w:r>
            <w:r w:rsidDel="00000000" w:rsidR="00000000" w:rsidRPr="00000000">
              <w:rPr>
                <w:rtl w:val="0"/>
              </w:rPr>
              <w:t xml:space="preserve"> </w:t>
            </w:r>
            <w:r w:rsidDel="00000000" w:rsidR="00000000" w:rsidRPr="00000000">
              <w:rPr>
                <w:b w:val="1"/>
                <w:rtl w:val="0"/>
              </w:rPr>
              <w:t xml:space="preserve">factors</w:t>
            </w:r>
            <w:r w:rsidDel="00000000" w:rsidR="00000000" w:rsidRPr="00000000">
              <w:rPr>
                <w:rtl w:val="0"/>
              </w:rPr>
              <w:t xml:space="preserve">: previous surgery, previous ectopic pregnancy, PID, endometriosis, smoking</w:t>
            </w:r>
          </w:p>
        </w:tc>
        <w:tc>
          <w:tcPr/>
          <w:p w:rsidR="00000000" w:rsidDel="00000000" w:rsidP="00000000" w:rsidRDefault="00000000" w:rsidRPr="00000000" w14:paraId="0000008E">
            <w:pPr>
              <w:rPr/>
            </w:pPr>
            <w:r w:rsidDel="00000000" w:rsidR="00000000" w:rsidRPr="00000000">
              <w:rPr>
                <w:rtl w:val="0"/>
              </w:rPr>
            </w:r>
          </w:p>
        </w:tc>
        <w:tc>
          <w:tcPr/>
          <w:p w:rsidR="00000000" w:rsidDel="00000000" w:rsidP="00000000" w:rsidRDefault="00000000" w:rsidRPr="00000000" w14:paraId="0000008F">
            <w:pPr>
              <w:jc w:val="center"/>
              <w:rPr/>
            </w:pPr>
            <w:r w:rsidDel="00000000" w:rsidR="00000000" w:rsidRPr="00000000">
              <w:rPr>
                <w:rtl w:val="0"/>
              </w:rPr>
              <w:t xml:space="preserve">2</w:t>
            </w:r>
          </w:p>
        </w:tc>
      </w:tr>
      <w:tr>
        <w:trPr>
          <w:cantSplit w:val="0"/>
          <w:tblHeader w:val="0"/>
        </w:trPr>
        <w:tc>
          <w:tcPr/>
          <w:p w:rsidR="00000000" w:rsidDel="00000000" w:rsidP="00000000" w:rsidRDefault="00000000" w:rsidRPr="00000000" w14:paraId="00000090">
            <w:pPr>
              <w:rPr/>
            </w:pPr>
            <w:r w:rsidDel="00000000" w:rsidR="00000000" w:rsidRPr="00000000">
              <w:rPr>
                <w:rtl w:val="0"/>
              </w:rPr>
              <w:t xml:space="preserve">Past medical (surgical) history; drug history, family history, social history  </w:t>
            </w:r>
          </w:p>
        </w:tc>
        <w:tc>
          <w:tcPr/>
          <w:p w:rsidR="00000000" w:rsidDel="00000000" w:rsidP="00000000" w:rsidRDefault="00000000" w:rsidRPr="00000000" w14:paraId="00000091">
            <w:pPr>
              <w:rPr/>
            </w:pPr>
            <w:r w:rsidDel="00000000" w:rsidR="00000000" w:rsidRPr="00000000">
              <w:rPr>
                <w:rtl w:val="0"/>
              </w:rPr>
            </w:r>
          </w:p>
        </w:tc>
        <w:tc>
          <w:tcPr/>
          <w:p w:rsidR="00000000" w:rsidDel="00000000" w:rsidP="00000000" w:rsidRDefault="00000000" w:rsidRPr="00000000" w14:paraId="00000092">
            <w:pPr>
              <w:jc w:val="center"/>
              <w:rPr/>
            </w:pPr>
            <w:r w:rsidDel="00000000" w:rsidR="00000000" w:rsidRPr="00000000">
              <w:rPr>
                <w:rtl w:val="0"/>
              </w:rPr>
              <w:t xml:space="preserve">1</w:t>
            </w:r>
          </w:p>
        </w:tc>
      </w:tr>
      <w:tr>
        <w:trPr>
          <w:cantSplit w:val="0"/>
          <w:tblHeader w:val="0"/>
        </w:trPr>
        <w:tc>
          <w:tcPr>
            <w:gridSpan w:val="2"/>
            <w:shd w:fill="ddd9c4" w:val="clear"/>
          </w:tcPr>
          <w:p w:rsidR="00000000" w:rsidDel="00000000" w:rsidP="00000000" w:rsidRDefault="00000000" w:rsidRPr="00000000" w14:paraId="00000093">
            <w:pPr>
              <w:jc w:val="center"/>
              <w:rPr/>
            </w:pPr>
            <w:r w:rsidDel="00000000" w:rsidR="00000000" w:rsidRPr="00000000">
              <w:rPr>
                <w:rtl w:val="0"/>
              </w:rPr>
              <w:t xml:space="preserve">Formulation of clinical issue (5)</w:t>
            </w:r>
          </w:p>
        </w:tc>
        <w:tc>
          <w:tcPr>
            <w:shd w:fill="ddd9c4" w:val="clear"/>
          </w:tcPr>
          <w:p w:rsidR="00000000" w:rsidDel="00000000" w:rsidP="00000000" w:rsidRDefault="00000000" w:rsidRPr="00000000" w14:paraId="00000095">
            <w:pPr>
              <w:jc w:val="center"/>
              <w:rPr/>
            </w:pPr>
            <w:r w:rsidDel="00000000" w:rsidR="00000000" w:rsidRPr="00000000">
              <w:rPr>
                <w:rtl w:val="0"/>
              </w:rPr>
            </w:r>
          </w:p>
        </w:tc>
      </w:tr>
      <w:tr>
        <w:trPr>
          <w:cantSplit w:val="0"/>
          <w:tblHeader w:val="0"/>
        </w:trPr>
        <w:tc>
          <w:tcPr/>
          <w:p w:rsidR="00000000" w:rsidDel="00000000" w:rsidP="00000000" w:rsidRDefault="00000000" w:rsidRPr="00000000" w14:paraId="00000096">
            <w:pPr>
              <w:rPr/>
            </w:pPr>
            <w:r w:rsidDel="00000000" w:rsidR="00000000" w:rsidRPr="00000000">
              <w:rPr>
                <w:rtl w:val="0"/>
              </w:rPr>
              <w:t xml:space="preserve">Summary and </w:t>
            </w:r>
            <w:r w:rsidDel="00000000" w:rsidR="00000000" w:rsidRPr="00000000">
              <w:rPr>
                <w:b w:val="1"/>
                <w:rtl w:val="0"/>
              </w:rPr>
              <w:t xml:space="preserve">interpretation</w:t>
            </w:r>
            <w:r w:rsidDel="00000000" w:rsidR="00000000" w:rsidRPr="00000000">
              <w:rPr>
                <w:rtl w:val="0"/>
              </w:rPr>
              <w:t xml:space="preserve"> of clinical findings </w:t>
            </w:r>
            <w:r w:rsidDel="00000000" w:rsidR="00000000" w:rsidRPr="00000000">
              <w:rPr>
                <w:b w:val="1"/>
                <w:rtl w:val="0"/>
              </w:rPr>
              <w:t xml:space="preserve">accurately</w:t>
            </w:r>
            <w:r w:rsidDel="00000000" w:rsidR="00000000" w:rsidRPr="00000000">
              <w:rPr>
                <w:rtl w:val="0"/>
              </w:rPr>
              <w:t xml:space="preserve"> </w:t>
            </w:r>
          </w:p>
        </w:tc>
        <w:tc>
          <w:tcPr/>
          <w:p w:rsidR="00000000" w:rsidDel="00000000" w:rsidP="00000000" w:rsidRDefault="00000000" w:rsidRPr="00000000" w14:paraId="00000097">
            <w:pPr>
              <w:rPr/>
            </w:pPr>
            <w:r w:rsidDel="00000000" w:rsidR="00000000" w:rsidRPr="00000000">
              <w:rPr>
                <w:rtl w:val="0"/>
              </w:rPr>
            </w:r>
          </w:p>
        </w:tc>
        <w:tc>
          <w:tcPr/>
          <w:p w:rsidR="00000000" w:rsidDel="00000000" w:rsidP="00000000" w:rsidRDefault="00000000" w:rsidRPr="00000000" w14:paraId="00000098">
            <w:pPr>
              <w:jc w:val="center"/>
              <w:rPr/>
            </w:pPr>
            <w:r w:rsidDel="00000000" w:rsidR="00000000" w:rsidRPr="00000000">
              <w:rPr>
                <w:rtl w:val="0"/>
              </w:rPr>
              <w:t xml:space="preserve">2</w:t>
            </w:r>
          </w:p>
        </w:tc>
      </w:tr>
      <w:tr>
        <w:trPr>
          <w:cantSplit w:val="0"/>
          <w:tblHeader w:val="0"/>
        </w:trPr>
        <w:tc>
          <w:tcPr/>
          <w:p w:rsidR="00000000" w:rsidDel="00000000" w:rsidP="00000000" w:rsidRDefault="00000000" w:rsidRPr="00000000" w14:paraId="00000099">
            <w:pPr>
              <w:rPr/>
            </w:pPr>
            <w:r w:rsidDel="00000000" w:rsidR="00000000" w:rsidRPr="00000000">
              <w:rPr>
                <w:rtl w:val="0"/>
              </w:rPr>
              <w:t xml:space="preserve">Good range of differential diagnoses </w:t>
            </w:r>
          </w:p>
        </w:tc>
        <w:tc>
          <w:tcPr/>
          <w:p w:rsidR="00000000" w:rsidDel="00000000" w:rsidP="00000000" w:rsidRDefault="00000000" w:rsidRPr="00000000" w14:paraId="0000009A">
            <w:pPr>
              <w:rPr/>
            </w:pPr>
            <w:r w:rsidDel="00000000" w:rsidR="00000000" w:rsidRPr="00000000">
              <w:rPr>
                <w:rtl w:val="0"/>
              </w:rPr>
            </w:r>
          </w:p>
        </w:tc>
        <w:tc>
          <w:tcPr/>
          <w:p w:rsidR="00000000" w:rsidDel="00000000" w:rsidP="00000000" w:rsidRDefault="00000000" w:rsidRPr="00000000" w14:paraId="0000009B">
            <w:pPr>
              <w:jc w:val="center"/>
              <w:rPr/>
            </w:pPr>
            <w:r w:rsidDel="00000000" w:rsidR="00000000" w:rsidRPr="00000000">
              <w:rPr>
                <w:rtl w:val="0"/>
              </w:rPr>
              <w:t xml:space="preserve">1</w:t>
            </w:r>
          </w:p>
        </w:tc>
      </w:tr>
      <w:tr>
        <w:trPr>
          <w:cantSplit w:val="0"/>
          <w:tblHeader w:val="0"/>
        </w:trPr>
        <w:tc>
          <w:tcPr/>
          <w:p w:rsidR="00000000" w:rsidDel="00000000" w:rsidP="00000000" w:rsidRDefault="00000000" w:rsidRPr="00000000" w14:paraId="0000009C">
            <w:pPr>
              <w:rPr/>
            </w:pPr>
            <w:r w:rsidDel="00000000" w:rsidR="00000000" w:rsidRPr="00000000">
              <w:rPr>
                <w:rtl w:val="0"/>
              </w:rPr>
              <w:t xml:space="preserve">Viva </w:t>
            </w:r>
          </w:p>
        </w:tc>
        <w:tc>
          <w:tcPr/>
          <w:p w:rsidR="00000000" w:rsidDel="00000000" w:rsidP="00000000" w:rsidRDefault="00000000" w:rsidRPr="00000000" w14:paraId="0000009D">
            <w:pPr>
              <w:rPr/>
            </w:pPr>
            <w:r w:rsidDel="00000000" w:rsidR="00000000" w:rsidRPr="00000000">
              <w:rPr>
                <w:rtl w:val="0"/>
              </w:rPr>
            </w:r>
          </w:p>
        </w:tc>
        <w:tc>
          <w:tcPr/>
          <w:p w:rsidR="00000000" w:rsidDel="00000000" w:rsidP="00000000" w:rsidRDefault="00000000" w:rsidRPr="00000000" w14:paraId="0000009E">
            <w:pPr>
              <w:jc w:val="center"/>
              <w:rPr/>
            </w:pPr>
            <w:r w:rsidDel="00000000" w:rsidR="00000000" w:rsidRPr="00000000">
              <w:rPr>
                <w:rtl w:val="0"/>
              </w:rPr>
              <w:t xml:space="preserve">2</w:t>
            </w:r>
          </w:p>
        </w:tc>
      </w:tr>
      <w:tr>
        <w:trPr>
          <w:cantSplit w:val="0"/>
          <w:tblHeader w:val="0"/>
        </w:trPr>
        <w:tc>
          <w:tcPr>
            <w:gridSpan w:val="2"/>
            <w:shd w:fill="ddd9c4" w:val="clear"/>
          </w:tcPr>
          <w:p w:rsidR="00000000" w:rsidDel="00000000" w:rsidP="00000000" w:rsidRDefault="00000000" w:rsidRPr="00000000" w14:paraId="0000009F">
            <w:pPr>
              <w:jc w:val="center"/>
              <w:rPr/>
            </w:pPr>
            <w:r w:rsidDel="00000000" w:rsidR="00000000" w:rsidRPr="00000000">
              <w:rPr>
                <w:rtl w:val="0"/>
              </w:rPr>
              <w:t xml:space="preserve">Discussion of management (3)</w:t>
            </w:r>
          </w:p>
        </w:tc>
        <w:tc>
          <w:tcPr>
            <w:shd w:fill="ddd9c4" w:val="clear"/>
          </w:tcPr>
          <w:p w:rsidR="00000000" w:rsidDel="00000000" w:rsidP="00000000" w:rsidRDefault="00000000" w:rsidRPr="00000000" w14:paraId="000000A1">
            <w:pPr>
              <w:jc w:val="center"/>
              <w:rPr/>
            </w:pPr>
            <w:r w:rsidDel="00000000" w:rsidR="00000000" w:rsidRPr="00000000">
              <w:rPr>
                <w:rtl w:val="0"/>
              </w:rPr>
            </w:r>
          </w:p>
        </w:tc>
      </w:tr>
      <w:tr>
        <w:trPr>
          <w:cantSplit w:val="0"/>
          <w:tblHeader w:val="0"/>
        </w:trPr>
        <w:tc>
          <w:tcPr/>
          <w:p w:rsidR="00000000" w:rsidDel="00000000" w:rsidP="00000000" w:rsidRDefault="00000000" w:rsidRPr="00000000" w14:paraId="000000A2">
            <w:pPr>
              <w:rPr/>
            </w:pPr>
            <w:r w:rsidDel="00000000" w:rsidR="00000000" w:rsidRPr="00000000">
              <w:rPr>
                <w:rtl w:val="0"/>
              </w:rPr>
              <w:t xml:space="preserve">Build patient concerns into plan and Justify choice of investigations  </w:t>
            </w:r>
          </w:p>
        </w:tc>
        <w:tc>
          <w:tcPr/>
          <w:p w:rsidR="00000000" w:rsidDel="00000000" w:rsidP="00000000" w:rsidRDefault="00000000" w:rsidRPr="00000000" w14:paraId="000000A3">
            <w:pPr>
              <w:rPr/>
            </w:pPr>
            <w:r w:rsidDel="00000000" w:rsidR="00000000" w:rsidRPr="00000000">
              <w:rPr>
                <w:rtl w:val="0"/>
              </w:rPr>
            </w:r>
          </w:p>
        </w:tc>
        <w:tc>
          <w:tcPr/>
          <w:p w:rsidR="00000000" w:rsidDel="00000000" w:rsidP="00000000" w:rsidRDefault="00000000" w:rsidRPr="00000000" w14:paraId="000000A4">
            <w:pPr>
              <w:jc w:val="center"/>
              <w:rPr/>
            </w:pPr>
            <w:r w:rsidDel="00000000" w:rsidR="00000000" w:rsidRPr="00000000">
              <w:rPr>
                <w:rtl w:val="0"/>
              </w:rPr>
              <w:t xml:space="preserve">2</w:t>
            </w:r>
          </w:p>
        </w:tc>
      </w:tr>
      <w:tr>
        <w:trPr>
          <w:cantSplit w:val="0"/>
          <w:tblHeader w:val="0"/>
        </w:trPr>
        <w:tc>
          <w:tcPr/>
          <w:p w:rsidR="00000000" w:rsidDel="00000000" w:rsidP="00000000" w:rsidRDefault="00000000" w:rsidRPr="00000000" w14:paraId="000000A5">
            <w:pPr>
              <w:rPr/>
            </w:pPr>
            <w:r w:rsidDel="00000000" w:rsidR="00000000" w:rsidRPr="00000000">
              <w:rPr>
                <w:rtl w:val="0"/>
              </w:rPr>
              <w:t xml:space="preserve">Viva (Management) </w:t>
            </w:r>
          </w:p>
        </w:tc>
        <w:tc>
          <w:tcPr/>
          <w:p w:rsidR="00000000" w:rsidDel="00000000" w:rsidP="00000000" w:rsidRDefault="00000000" w:rsidRPr="00000000" w14:paraId="000000A6">
            <w:pPr>
              <w:rPr/>
            </w:pPr>
            <w:r w:rsidDel="00000000" w:rsidR="00000000" w:rsidRPr="00000000">
              <w:rPr>
                <w:rtl w:val="0"/>
              </w:rPr>
            </w:r>
          </w:p>
        </w:tc>
        <w:tc>
          <w:tcPr/>
          <w:p w:rsidR="00000000" w:rsidDel="00000000" w:rsidP="00000000" w:rsidRDefault="00000000" w:rsidRPr="00000000" w14:paraId="000000A7">
            <w:pPr>
              <w:jc w:val="center"/>
              <w:rPr/>
            </w:pPr>
            <w:r w:rsidDel="00000000" w:rsidR="00000000" w:rsidRPr="00000000">
              <w:rPr>
                <w:rtl w:val="0"/>
              </w:rPr>
              <w:t xml:space="preserve">1</w:t>
            </w:r>
          </w:p>
        </w:tc>
      </w:tr>
      <w:tr>
        <w:trPr>
          <w:cantSplit w:val="0"/>
          <w:tblHeader w:val="0"/>
        </w:trPr>
        <w:tc>
          <w:tcPr>
            <w:gridSpan w:val="2"/>
            <w:shd w:fill="ddd9c4" w:val="clear"/>
          </w:tcPr>
          <w:p w:rsidR="00000000" w:rsidDel="00000000" w:rsidP="00000000" w:rsidRDefault="00000000" w:rsidRPr="00000000" w14:paraId="000000A8">
            <w:pPr>
              <w:jc w:val="center"/>
              <w:rPr/>
            </w:pPr>
            <w:r w:rsidDel="00000000" w:rsidR="00000000" w:rsidRPr="00000000">
              <w:rPr>
                <w:rtl w:val="0"/>
              </w:rPr>
              <w:t xml:space="preserve">Professionalism and patient centered approach (3)</w:t>
            </w:r>
          </w:p>
        </w:tc>
        <w:tc>
          <w:tcPr>
            <w:shd w:fill="ddd9c4" w:val="clear"/>
          </w:tcPr>
          <w:p w:rsidR="00000000" w:rsidDel="00000000" w:rsidP="00000000" w:rsidRDefault="00000000" w:rsidRPr="00000000" w14:paraId="000000AA">
            <w:pPr>
              <w:jc w:val="center"/>
              <w:rPr/>
            </w:pPr>
            <w:r w:rsidDel="00000000" w:rsidR="00000000" w:rsidRPr="00000000">
              <w:rPr>
                <w:rtl w:val="0"/>
              </w:rPr>
            </w:r>
          </w:p>
        </w:tc>
      </w:tr>
      <w:tr>
        <w:trPr>
          <w:cantSplit w:val="0"/>
          <w:tblHeader w:val="0"/>
        </w:trPr>
        <w:tc>
          <w:tcPr/>
          <w:p w:rsidR="00000000" w:rsidDel="00000000" w:rsidP="00000000" w:rsidRDefault="00000000" w:rsidRPr="00000000" w14:paraId="000000AB">
            <w:pPr>
              <w:rPr/>
            </w:pPr>
            <w:r w:rsidDel="00000000" w:rsidR="00000000" w:rsidRPr="00000000">
              <w:rPr>
                <w:rtl w:val="0"/>
              </w:rPr>
              <w:t xml:space="preserve">Able to elicit patient ideas, concerns, expectations </w:t>
            </w:r>
          </w:p>
        </w:tc>
        <w:tc>
          <w:tcPr/>
          <w:p w:rsidR="00000000" w:rsidDel="00000000" w:rsidP="00000000" w:rsidRDefault="00000000" w:rsidRPr="00000000" w14:paraId="000000AC">
            <w:pPr>
              <w:rPr/>
            </w:pPr>
            <w:r w:rsidDel="00000000" w:rsidR="00000000" w:rsidRPr="00000000">
              <w:rPr>
                <w:rtl w:val="0"/>
              </w:rPr>
            </w:r>
          </w:p>
        </w:tc>
        <w:tc>
          <w:tcPr/>
          <w:p w:rsidR="00000000" w:rsidDel="00000000" w:rsidP="00000000" w:rsidRDefault="00000000" w:rsidRPr="00000000" w14:paraId="000000AD">
            <w:pPr>
              <w:jc w:val="center"/>
              <w:rPr/>
            </w:pPr>
            <w:r w:rsidDel="00000000" w:rsidR="00000000" w:rsidRPr="00000000">
              <w:rPr>
                <w:rtl w:val="0"/>
              </w:rPr>
              <w:t xml:space="preserve">1</w:t>
            </w:r>
          </w:p>
        </w:tc>
      </w:tr>
      <w:tr>
        <w:trPr>
          <w:cantSplit w:val="0"/>
          <w:tblHeader w:val="0"/>
        </w:trPr>
        <w:tc>
          <w:tcPr/>
          <w:p w:rsidR="00000000" w:rsidDel="00000000" w:rsidP="00000000" w:rsidRDefault="00000000" w:rsidRPr="00000000" w14:paraId="000000AE">
            <w:pPr>
              <w:rPr/>
            </w:pPr>
            <w:r w:rsidDel="00000000" w:rsidR="00000000" w:rsidRPr="00000000">
              <w:rPr>
                <w:rtl w:val="0"/>
              </w:rPr>
              <w:t xml:space="preserve">Use empathic behaviour and language </w:t>
            </w:r>
          </w:p>
          <w:p w:rsidR="00000000" w:rsidDel="00000000" w:rsidP="00000000" w:rsidRDefault="00000000" w:rsidRPr="00000000" w14:paraId="000000AF">
            <w:pPr>
              <w:rPr/>
            </w:pPr>
            <w:r w:rsidDel="00000000" w:rsidR="00000000" w:rsidRPr="00000000">
              <w:rPr>
                <w:rtl w:val="0"/>
              </w:rPr>
              <w:t xml:space="preserve">Explain accurately, uses everyday language and check for understanding </w:t>
            </w:r>
          </w:p>
        </w:tc>
        <w:tc>
          <w:tcPr/>
          <w:p w:rsidR="00000000" w:rsidDel="00000000" w:rsidP="00000000" w:rsidRDefault="00000000" w:rsidRPr="00000000" w14:paraId="000000B0">
            <w:pPr>
              <w:rPr/>
            </w:pPr>
            <w:r w:rsidDel="00000000" w:rsidR="00000000" w:rsidRPr="00000000">
              <w:rPr>
                <w:rtl w:val="0"/>
              </w:rPr>
            </w:r>
          </w:p>
        </w:tc>
        <w:tc>
          <w:tcPr/>
          <w:p w:rsidR="00000000" w:rsidDel="00000000" w:rsidP="00000000" w:rsidRDefault="00000000" w:rsidRPr="00000000" w14:paraId="000000B1">
            <w:pPr>
              <w:jc w:val="center"/>
              <w:rPr/>
            </w:pPr>
            <w:r w:rsidDel="00000000" w:rsidR="00000000" w:rsidRPr="00000000">
              <w:rPr>
                <w:rtl w:val="0"/>
              </w:rPr>
              <w:t xml:space="preserve">1</w:t>
            </w:r>
          </w:p>
        </w:tc>
      </w:tr>
      <w:tr>
        <w:trPr>
          <w:cantSplit w:val="0"/>
          <w:tblHeader w:val="0"/>
        </w:trPr>
        <w:tc>
          <w:tcPr/>
          <w:p w:rsidR="00000000" w:rsidDel="00000000" w:rsidP="00000000" w:rsidRDefault="00000000" w:rsidRPr="00000000" w14:paraId="000000B2">
            <w:pPr>
              <w:rPr/>
            </w:pPr>
            <w:r w:rsidDel="00000000" w:rsidR="00000000" w:rsidRPr="00000000">
              <w:rPr>
                <w:rtl w:val="0"/>
              </w:rPr>
              <w:t xml:space="preserve">Professional communication to examiner as colleague </w:t>
            </w:r>
          </w:p>
        </w:tc>
        <w:tc>
          <w:tcPr/>
          <w:p w:rsidR="00000000" w:rsidDel="00000000" w:rsidP="00000000" w:rsidRDefault="00000000" w:rsidRPr="00000000" w14:paraId="000000B3">
            <w:pPr>
              <w:rPr/>
            </w:pPr>
            <w:r w:rsidDel="00000000" w:rsidR="00000000" w:rsidRPr="00000000">
              <w:rPr>
                <w:rtl w:val="0"/>
              </w:rPr>
            </w:r>
          </w:p>
        </w:tc>
        <w:tc>
          <w:tcPr/>
          <w:p w:rsidR="00000000" w:rsidDel="00000000" w:rsidP="00000000" w:rsidRDefault="00000000" w:rsidRPr="00000000" w14:paraId="000000B4">
            <w:pPr>
              <w:jc w:val="center"/>
              <w:rPr/>
            </w:pPr>
            <w:r w:rsidDel="00000000" w:rsidR="00000000" w:rsidRPr="00000000">
              <w:rPr>
                <w:rtl w:val="0"/>
              </w:rPr>
              <w:t xml:space="preserve">1</w:t>
            </w:r>
          </w:p>
        </w:tc>
      </w:tr>
    </w:tbl>
    <w:p w:rsidR="00000000" w:rsidDel="00000000" w:rsidP="00000000" w:rsidRDefault="00000000" w:rsidRPr="00000000" w14:paraId="000000B5">
      <w:pPr>
        <w:rPr>
          <w:b w:val="1"/>
          <w:u w:val="single"/>
        </w:rPr>
      </w:pPr>
      <w:r w:rsidDel="00000000" w:rsidR="00000000" w:rsidRPr="00000000">
        <w:rPr>
          <w:rtl w:val="0"/>
        </w:rPr>
      </w:r>
    </w:p>
    <w:p w:rsidR="00000000" w:rsidDel="00000000" w:rsidP="00000000" w:rsidRDefault="00000000" w:rsidRPr="00000000" w14:paraId="000000B6">
      <w:pPr>
        <w:rPr>
          <w:b w:val="1"/>
          <w:u w:val="single"/>
        </w:rPr>
      </w:pPr>
      <w:r w:rsidDel="00000000" w:rsidR="00000000" w:rsidRPr="00000000">
        <w:rPr>
          <w:b w:val="1"/>
          <w:u w:val="single"/>
          <w:rtl w:val="0"/>
        </w:rPr>
        <w:t xml:space="preserve">Viva Questions:</w:t>
      </w:r>
      <w:r w:rsidDel="00000000" w:rsidR="00000000" w:rsidRPr="00000000">
        <w:rPr>
          <w:rtl w:val="0"/>
        </w:rPr>
        <w:t xml:space="preserve"> (Please ask questions surrounding the case and challenge the candidate where appropriate); </w:t>
      </w:r>
      <w:r w:rsidDel="00000000" w:rsidR="00000000" w:rsidRPr="00000000">
        <w:rPr>
          <w:b w:val="1"/>
          <w:rtl w:val="0"/>
        </w:rPr>
        <w:t xml:space="preserve">The questions below are provided as a guide for discussion only.</w:t>
      </w:r>
      <w:r w:rsidDel="00000000" w:rsidR="00000000" w:rsidRPr="00000000">
        <w:rPr>
          <w:rtl w:val="0"/>
        </w:rPr>
      </w:r>
    </w:p>
    <w:p w:rsidR="00000000" w:rsidDel="00000000" w:rsidP="00000000" w:rsidRDefault="00000000" w:rsidRPr="00000000" w14:paraId="000000B7">
      <w:pPr>
        <w:rPr>
          <w:color w:val="ff0000"/>
        </w:rPr>
      </w:pPr>
      <w:r w:rsidDel="00000000" w:rsidR="00000000" w:rsidRPr="00000000">
        <w:rPr>
          <w:rtl w:val="0"/>
        </w:rPr>
      </w:r>
    </w:p>
    <w:tbl>
      <w:tblPr>
        <w:tblStyle w:val="Table5"/>
        <w:tblW w:w="10774.0" w:type="dxa"/>
        <w:jc w:val="left"/>
        <w:tblInd w:w="-71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828"/>
        <w:gridCol w:w="6946"/>
        <w:tblGridChange w:id="0">
          <w:tblGrid>
            <w:gridCol w:w="3828"/>
            <w:gridCol w:w="6946"/>
          </w:tblGrid>
        </w:tblGridChange>
      </w:tblGrid>
      <w:tr>
        <w:trPr>
          <w:cantSplit w:val="0"/>
          <w:tblHeader w:val="0"/>
        </w:trPr>
        <w:tc>
          <w:tcPr/>
          <w:p w:rsidR="00000000" w:rsidDel="00000000" w:rsidP="00000000" w:rsidRDefault="00000000" w:rsidRPr="00000000" w14:paraId="000000B8">
            <w:pPr>
              <w:numPr>
                <w:ilvl w:val="0"/>
                <w:numId w:val="8"/>
              </w:numPr>
              <w:pBdr>
                <w:top w:space="0" w:sz="0" w:val="nil"/>
                <w:left w:space="0" w:sz="0" w:val="nil"/>
                <w:bottom w:space="0" w:sz="0" w:val="nil"/>
                <w:right w:space="0" w:sz="0" w:val="nil"/>
                <w:between w:space="0" w:sz="0" w:val="nil"/>
              </w:pBdr>
              <w:spacing w:line="276" w:lineRule="auto"/>
              <w:ind w:left="720" w:hanging="360"/>
              <w:rPr>
                <w:color w:val="000000"/>
                <w:sz w:val="20"/>
                <w:szCs w:val="20"/>
              </w:rPr>
            </w:pPr>
            <w:r w:rsidDel="00000000" w:rsidR="00000000" w:rsidRPr="00000000">
              <w:rPr>
                <w:color w:val="000000"/>
                <w:sz w:val="20"/>
                <w:szCs w:val="20"/>
                <w:rtl w:val="0"/>
              </w:rPr>
              <w:t xml:space="preserve">Differential diagnosis </w:t>
            </w:r>
          </w:p>
        </w:tc>
        <w:tc>
          <w:tcPr/>
          <w:p w:rsidR="00000000" w:rsidDel="00000000" w:rsidP="00000000" w:rsidRDefault="00000000" w:rsidRPr="00000000" w14:paraId="000000B9">
            <w:pPr>
              <w:spacing w:line="276" w:lineRule="auto"/>
              <w:rPr>
                <w:sz w:val="20"/>
                <w:szCs w:val="20"/>
              </w:rPr>
            </w:pPr>
            <w:r w:rsidDel="00000000" w:rsidR="00000000" w:rsidRPr="00000000">
              <w:rPr>
                <w:sz w:val="20"/>
                <w:szCs w:val="20"/>
                <w:rtl w:val="0"/>
              </w:rPr>
              <w:t xml:space="preserve">Ectopic pregnancy, miscarriage, molar pregnancy, ovarian cyst rupture/torsion/bleeding, appendicitis</w:t>
            </w:r>
          </w:p>
        </w:tc>
      </w:tr>
      <w:tr>
        <w:trPr>
          <w:cantSplit w:val="0"/>
          <w:trHeight w:val="492" w:hRule="atLeast"/>
          <w:tblHeader w:val="0"/>
        </w:trPr>
        <w:tc>
          <w:tcPr/>
          <w:p w:rsidR="00000000" w:rsidDel="00000000" w:rsidP="00000000" w:rsidRDefault="00000000" w:rsidRPr="00000000" w14:paraId="000000BA">
            <w:pPr>
              <w:numPr>
                <w:ilvl w:val="0"/>
                <w:numId w:val="8"/>
              </w:numPr>
              <w:pBdr>
                <w:top w:space="0" w:sz="0" w:val="nil"/>
                <w:left w:space="0" w:sz="0" w:val="nil"/>
                <w:bottom w:space="0" w:sz="0" w:val="nil"/>
                <w:right w:space="0" w:sz="0" w:val="nil"/>
                <w:between w:space="0" w:sz="0" w:val="nil"/>
              </w:pBdr>
              <w:spacing w:line="276" w:lineRule="auto"/>
              <w:ind w:left="720" w:hanging="360"/>
              <w:rPr>
                <w:color w:val="000000"/>
                <w:sz w:val="20"/>
                <w:szCs w:val="20"/>
              </w:rPr>
            </w:pPr>
            <w:r w:rsidDel="00000000" w:rsidR="00000000" w:rsidRPr="00000000">
              <w:rPr>
                <w:color w:val="000000"/>
                <w:sz w:val="20"/>
                <w:szCs w:val="20"/>
                <w:rtl w:val="0"/>
              </w:rPr>
              <w:t xml:space="preserve">What are the risk factors for ectopic pregnancy?</w:t>
            </w:r>
          </w:p>
        </w:tc>
        <w:tc>
          <w:tcPr/>
          <w:p w:rsidR="00000000" w:rsidDel="00000000" w:rsidP="00000000" w:rsidRDefault="00000000" w:rsidRPr="00000000" w14:paraId="000000BB">
            <w:pPr>
              <w:rPr>
                <w:sz w:val="20"/>
                <w:szCs w:val="20"/>
              </w:rPr>
            </w:pPr>
            <w:r w:rsidDel="00000000" w:rsidR="00000000" w:rsidRPr="00000000">
              <w:rPr>
                <w:sz w:val="20"/>
                <w:szCs w:val="20"/>
                <w:rtl w:val="0"/>
              </w:rPr>
              <w:t xml:space="preserve">Previous ectopic pregnancy, previous pelvic surgery, history of salpingitis, history of PID, IUD/IUS, cigarette smoking, history of infertility, black ethnicity, assisted reproduction including IVF, age &gt;35, multiple sexual partners</w:t>
            </w:r>
          </w:p>
        </w:tc>
      </w:tr>
      <w:tr>
        <w:trPr>
          <w:cantSplit w:val="0"/>
          <w:tblHeader w:val="0"/>
        </w:trPr>
        <w:tc>
          <w:tcPr/>
          <w:p w:rsidR="00000000" w:rsidDel="00000000" w:rsidP="00000000" w:rsidRDefault="00000000" w:rsidRPr="00000000" w14:paraId="000000B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What are the treatment options for suspected ectopic pregnancy?</w:t>
            </w:r>
          </w:p>
        </w:tc>
        <w:tc>
          <w:tcPr/>
          <w:p w:rsidR="00000000" w:rsidDel="00000000" w:rsidP="00000000" w:rsidRDefault="00000000" w:rsidRPr="00000000" w14:paraId="000000BD">
            <w:pPr>
              <w:spacing w:line="276" w:lineRule="auto"/>
              <w:rPr>
                <w:sz w:val="20"/>
                <w:szCs w:val="20"/>
              </w:rPr>
            </w:pPr>
            <w:r w:rsidDel="00000000" w:rsidR="00000000" w:rsidRPr="00000000">
              <w:rPr>
                <w:b w:val="1"/>
                <w:sz w:val="20"/>
                <w:szCs w:val="20"/>
                <w:rtl w:val="0"/>
              </w:rPr>
              <w:t xml:space="preserve">Expectant management</w:t>
            </w:r>
            <w:r w:rsidDel="00000000" w:rsidR="00000000" w:rsidRPr="00000000">
              <w:rPr>
                <w:sz w:val="20"/>
                <w:szCs w:val="20"/>
                <w:rtl w:val="0"/>
              </w:rPr>
              <w:t xml:space="preserve">: Only if the patient is clinically stable, pain free and serum hCG decreasing at acceptable rate.</w:t>
            </w:r>
          </w:p>
          <w:p w:rsidR="00000000" w:rsidDel="00000000" w:rsidP="00000000" w:rsidRDefault="00000000" w:rsidRPr="00000000" w14:paraId="000000BE">
            <w:pPr>
              <w:rPr>
                <w:sz w:val="20"/>
                <w:szCs w:val="20"/>
              </w:rPr>
            </w:pPr>
            <w:r w:rsidDel="00000000" w:rsidR="00000000" w:rsidRPr="00000000">
              <w:rPr>
                <w:b w:val="1"/>
                <w:sz w:val="20"/>
                <w:szCs w:val="20"/>
                <w:rtl w:val="0"/>
              </w:rPr>
              <w:t xml:space="preserve">Medical management</w:t>
            </w:r>
            <w:r w:rsidDel="00000000" w:rsidR="00000000" w:rsidRPr="00000000">
              <w:rPr>
                <w:sz w:val="20"/>
                <w:szCs w:val="20"/>
                <w:rtl w:val="0"/>
              </w:rPr>
              <w:t xml:space="preserve">: Methotrexate. Only if there is no significant pain, unruptured ectopic pregnancy, small adnexal mass with no visible heartbeat, appropriate serum hCG level and no intrauterine pregnancy (as confirmed on an ultrasound scan).</w:t>
            </w:r>
          </w:p>
          <w:p w:rsidR="00000000" w:rsidDel="00000000" w:rsidP="00000000" w:rsidRDefault="00000000" w:rsidRPr="00000000" w14:paraId="000000BF">
            <w:pPr>
              <w:rPr>
                <w:sz w:val="20"/>
                <w:szCs w:val="20"/>
              </w:rPr>
            </w:pPr>
            <w:r w:rsidDel="00000000" w:rsidR="00000000" w:rsidRPr="00000000">
              <w:rPr>
                <w:b w:val="1"/>
                <w:sz w:val="20"/>
                <w:szCs w:val="20"/>
                <w:rtl w:val="0"/>
              </w:rPr>
              <w:t xml:space="preserve">Surgical management</w:t>
            </w:r>
            <w:r w:rsidDel="00000000" w:rsidR="00000000" w:rsidRPr="00000000">
              <w:rPr>
                <w:sz w:val="20"/>
                <w:szCs w:val="20"/>
                <w:rtl w:val="0"/>
              </w:rPr>
              <w:t xml:space="preserve">: Salpingectomy or salpingotomy. For patients with significant pain, large adnexal mass, fetal heartbeat visible on an ultrasound scan or high serum hCG level, or unable to return for follow up.</w:t>
            </w:r>
          </w:p>
        </w:tc>
      </w:tr>
    </w:tbl>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color w:val="002060"/>
        </w:rPr>
      </w:pPr>
      <w:r w:rsidDel="00000000" w:rsidR="00000000" w:rsidRPr="00000000">
        <w:rPr>
          <w:color w:val="002060"/>
          <w:rtl w:val="0"/>
        </w:rPr>
        <w:t xml:space="preserve">Resource: Ectopic pregnancy: Differential diagnosis, NICE, available at: </w:t>
      </w:r>
      <w:hyperlink r:id="rId10">
        <w:r w:rsidDel="00000000" w:rsidR="00000000" w:rsidRPr="00000000">
          <w:rPr>
            <w:color w:val="0000ff"/>
            <w:u w:val="single"/>
            <w:rtl w:val="0"/>
          </w:rPr>
          <w:t xml:space="preserve">https://cks.nice.org.uk/topics/ectopic-pregnancy/diagnosis/differential-diagnosis/</w:t>
        </w:r>
      </w:hyperlink>
      <w:r w:rsidDel="00000000" w:rsidR="00000000" w:rsidRPr="00000000">
        <w:rPr>
          <w:rtl w:val="0"/>
        </w:rPr>
      </w:r>
    </w:p>
    <w:p w:rsidR="00000000" w:rsidDel="00000000" w:rsidP="00000000" w:rsidRDefault="00000000" w:rsidRPr="00000000" w14:paraId="000000C2">
      <w:pPr>
        <w:rPr>
          <w:color w:val="002060"/>
        </w:rPr>
      </w:pPr>
      <w:r w:rsidDel="00000000" w:rsidR="00000000" w:rsidRPr="00000000">
        <w:rPr>
          <w:rtl w:val="0"/>
        </w:rPr>
      </w:r>
    </w:p>
    <w:p w:rsidR="00000000" w:rsidDel="00000000" w:rsidP="00000000" w:rsidRDefault="00000000" w:rsidRPr="00000000" w14:paraId="000000C3">
      <w:pPr>
        <w:rPr>
          <w:color w:val="002060"/>
        </w:rPr>
      </w:pPr>
      <w:r w:rsidDel="00000000" w:rsidR="00000000" w:rsidRPr="00000000">
        <w:rPr>
          <w:color w:val="002060"/>
          <w:rtl w:val="0"/>
        </w:rPr>
        <w:t xml:space="preserve">Resource: Ectopic pregnancy: Causes and risk factors, NICE, available at: </w:t>
      </w:r>
      <w:hyperlink r:id="rId11">
        <w:r w:rsidDel="00000000" w:rsidR="00000000" w:rsidRPr="00000000">
          <w:rPr>
            <w:color w:val="0000ff"/>
            <w:u w:val="single"/>
            <w:rtl w:val="0"/>
          </w:rPr>
          <w:t xml:space="preserve">https://cks.nice.org.uk/topics/ectopic-pregnancy/background-information/causes-risk-factors/</w:t>
        </w:r>
      </w:hyperlink>
      <w:r w:rsidDel="00000000" w:rsidR="00000000" w:rsidRPr="00000000">
        <w:rPr>
          <w:color w:val="002060"/>
          <w:rtl w:val="0"/>
        </w:rPr>
        <w:t xml:space="preserve"> </w:t>
      </w:r>
    </w:p>
    <w:p w:rsidR="00000000" w:rsidDel="00000000" w:rsidP="00000000" w:rsidRDefault="00000000" w:rsidRPr="00000000" w14:paraId="000000C4">
      <w:pPr>
        <w:rPr>
          <w:color w:val="002060"/>
        </w:rPr>
      </w:pPr>
      <w:r w:rsidDel="00000000" w:rsidR="00000000" w:rsidRPr="00000000">
        <w:rPr>
          <w:rtl w:val="0"/>
        </w:rPr>
      </w:r>
    </w:p>
    <w:p w:rsidR="00000000" w:rsidDel="00000000" w:rsidP="00000000" w:rsidRDefault="00000000" w:rsidRPr="00000000" w14:paraId="000000C5">
      <w:pPr>
        <w:rPr>
          <w:color w:val="002060"/>
        </w:rPr>
      </w:pPr>
      <w:r w:rsidDel="00000000" w:rsidR="00000000" w:rsidRPr="00000000">
        <w:rPr>
          <w:color w:val="002060"/>
          <w:rtl w:val="0"/>
        </w:rPr>
        <w:t xml:space="preserve">Resource: Ectopic pregnancy: Management: Suspected ectopic pregnancy. NICE, available at: </w:t>
      </w:r>
      <w:hyperlink r:id="rId12">
        <w:r w:rsidDel="00000000" w:rsidR="00000000" w:rsidRPr="00000000">
          <w:rPr>
            <w:color w:val="0000ff"/>
            <w:u w:val="single"/>
            <w:rtl w:val="0"/>
          </w:rPr>
          <w:t xml:space="preserve">https://cks.nice.org.uk/topics/ectopic-pregnancy/management/suspected-ectopic-pregnancy/</w:t>
        </w:r>
      </w:hyperlink>
      <w:r w:rsidDel="00000000" w:rsidR="00000000" w:rsidRPr="00000000">
        <w:rPr>
          <w:rtl w:val="0"/>
        </w:rPr>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rPr>
          <w:b w:val="1"/>
        </w:rPr>
      </w:pPr>
      <w:r w:rsidDel="00000000" w:rsidR="00000000" w:rsidRPr="00000000">
        <w:rPr>
          <w:rtl w:val="0"/>
        </w:rPr>
      </w:r>
    </w:p>
    <w:p w:rsidR="00000000" w:rsidDel="00000000" w:rsidP="00000000" w:rsidRDefault="00000000" w:rsidRPr="00000000" w14:paraId="000000C8">
      <w:pPr>
        <w:rPr>
          <w:b w:val="1"/>
        </w:rPr>
      </w:pPr>
      <w:r w:rsidDel="00000000" w:rsidR="00000000" w:rsidRPr="00000000">
        <w:rPr>
          <w:rtl w:val="0"/>
        </w:rPr>
      </w:r>
    </w:p>
    <w:p w:rsidR="00000000" w:rsidDel="00000000" w:rsidP="00000000" w:rsidRDefault="00000000" w:rsidRPr="00000000" w14:paraId="000000C9">
      <w:pPr>
        <w:rPr>
          <w:b w:val="1"/>
        </w:rPr>
      </w:pPr>
      <w:r w:rsidDel="00000000" w:rsidR="00000000" w:rsidRPr="00000000">
        <w:rPr>
          <w:rtl w:val="0"/>
        </w:rPr>
      </w:r>
    </w:p>
    <w:sectPr>
      <w:type w:val="continuous"/>
      <w:pgSz w:h="15840" w:w="12240" w:orient="portrait"/>
      <w:pgMar w:bottom="1440" w:top="1440" w:left="1440" w:right="1440" w:header="227"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B">
    <w:pPr>
      <w:rPr>
        <w:color w:val="000000"/>
        <w:sz w:val="17"/>
        <w:szCs w:val="17"/>
      </w:rPr>
    </w:pPr>
    <w:r w:rsidDel="00000000" w:rsidR="00000000" w:rsidRPr="00000000">
      <w:rPr>
        <w:color w:val="000000"/>
        <w:sz w:val="17"/>
        <w:szCs w:val="17"/>
        <w:rtl w:val="0"/>
      </w:rPr>
      <w:t xml:space="preserve">Disclaimer: All contents are contributed by medical students and/or junior doctors on behalf of BUSOG, although every effort has been made to ensure the information is correct and robust; however, authors accept no liability for errors.</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A">
    <w:pPr>
      <w:jc w:val="right"/>
      <w:rPr/>
    </w:pPr>
    <w:r w:rsidDel="00000000" w:rsidR="00000000" w:rsidRPr="00000000">
      <w:rPr/>
      <w:drawing>
        <wp:inline distB="0" distT="0" distL="0" distR="0">
          <wp:extent cx="649969" cy="864921"/>
          <wp:effectExtent b="0" l="0" r="0" t="0"/>
          <wp:docPr descr="A drawing of a cartoon character&#10;&#10;Description automatically generated" id="3" name="image1.jpg"/>
          <a:graphic>
            <a:graphicData uri="http://schemas.openxmlformats.org/drawingml/2006/picture">
              <pic:pic>
                <pic:nvPicPr>
                  <pic:cNvPr descr="A drawing of a cartoon character&#10;&#10;Description automatically generated" id="0" name="image1.jpg"/>
                  <pic:cNvPicPr preferRelativeResize="0"/>
                </pic:nvPicPr>
                <pic:blipFill>
                  <a:blip r:embed="rId1"/>
                  <a:srcRect b="0" l="0" r="0" t="0"/>
                  <a:stretch>
                    <a:fillRect/>
                  </a:stretch>
                </pic:blipFill>
                <pic:spPr>
                  <a:xfrm>
                    <a:off x="0" y="0"/>
                    <a:ext cx="649969" cy="864921"/>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lvl>
    <w:lvl w:ilvl="1">
      <w:start w:val="116"/>
      <w:numFmt w:val="bullet"/>
      <w:lvlText w:val="-"/>
      <w:lvlJc w:val="left"/>
      <w:pPr>
        <w:ind w:left="1540" w:hanging="460"/>
      </w:pPr>
      <w:rPr>
        <w:rFonts w:ascii="Arial" w:cs="Arial" w:eastAsia="Arial" w:hAnsi="Arial"/>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cks.nice.org.uk/topics/ectopic-pregnancy/background-information/causes-risk-factors/" TargetMode="External"/><Relationship Id="rId10" Type="http://schemas.openxmlformats.org/officeDocument/2006/relationships/hyperlink" Target="https://cks.nice.org.uk/topics/ectopic-pregnancy/diagnosis/differential-diagnosis/" TargetMode="External"/><Relationship Id="rId12" Type="http://schemas.openxmlformats.org/officeDocument/2006/relationships/hyperlink" Target="https://cks.nice.org.uk/topics/ectopic-pregnancy/management/suspected-ectopic-pregnancy/" TargetMode="Externa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3.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